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45965" w14:textId="514293AC" w:rsidR="00F35503" w:rsidRPr="00680006" w:rsidRDefault="00F35503" w:rsidP="00AB355C">
      <w:pPr>
        <w:spacing w:after="0"/>
        <w:jc w:val="center"/>
        <w:rPr>
          <w:b/>
          <w:bCs/>
          <w:sz w:val="28"/>
          <w:szCs w:val="28"/>
        </w:rPr>
      </w:pPr>
      <w:r w:rsidRPr="00680006">
        <w:rPr>
          <w:b/>
          <w:bCs/>
          <w:sz w:val="28"/>
          <w:szCs w:val="28"/>
        </w:rPr>
        <w:t>OPIS PRZEDMIOTU ZAMÓWIENIA:</w:t>
      </w:r>
    </w:p>
    <w:p w14:paraId="022805C1" w14:textId="2F4A28CF" w:rsidR="00F35503" w:rsidRPr="00680006" w:rsidRDefault="00F35503" w:rsidP="00AB355C">
      <w:pPr>
        <w:spacing w:after="0"/>
        <w:jc w:val="center"/>
        <w:rPr>
          <w:b/>
          <w:bCs/>
          <w:sz w:val="28"/>
          <w:szCs w:val="28"/>
        </w:rPr>
      </w:pPr>
      <w:r w:rsidRPr="00680006">
        <w:rPr>
          <w:b/>
          <w:bCs/>
          <w:sz w:val="28"/>
          <w:szCs w:val="28"/>
        </w:rPr>
        <w:t>Przebudowa Drogi Gminnej nr 100721C – ul. Księżycowej w Grębocinie</w:t>
      </w:r>
    </w:p>
    <w:p w14:paraId="3894B371" w14:textId="5A55FF6E" w:rsidR="002B2B8B" w:rsidRDefault="002B2B8B" w:rsidP="00AB355C">
      <w:pPr>
        <w:spacing w:after="0"/>
        <w:jc w:val="center"/>
        <w:rPr>
          <w:b/>
          <w:bCs/>
        </w:rPr>
      </w:pPr>
    </w:p>
    <w:p w14:paraId="2133BF8A" w14:textId="7F30547D" w:rsidR="002B2B8B" w:rsidRDefault="002B2B8B">
      <w:pPr>
        <w:rPr>
          <w:rFonts w:asciiTheme="majorHAnsi" w:eastAsiaTheme="majorEastAsia" w:hAnsiTheme="majorHAnsi" w:cstheme="majorBidi"/>
          <w:b/>
          <w:sz w:val="28"/>
          <w:szCs w:val="32"/>
        </w:rPr>
      </w:pPr>
    </w:p>
    <w:sdt>
      <w:sdtPr>
        <w:id w:val="-69962380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eastAsia="en-US"/>
        </w:rPr>
      </w:sdtEndPr>
      <w:sdtContent>
        <w:p w14:paraId="171CFE5C" w14:textId="17207821" w:rsidR="00680006" w:rsidRDefault="00680006">
          <w:pPr>
            <w:pStyle w:val="Nagwekspisutreci"/>
          </w:pPr>
          <w:r>
            <w:t>Spis treści</w:t>
          </w:r>
        </w:p>
        <w:p w14:paraId="27199A67" w14:textId="527688E0" w:rsidR="00680006" w:rsidRDefault="00680006">
          <w:pPr>
            <w:pStyle w:val="Spistreci1"/>
            <w:tabs>
              <w:tab w:val="left" w:pos="440"/>
              <w:tab w:val="right" w:leader="dot" w:pos="9062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3077047" w:history="1">
            <w:r w:rsidRPr="00404577">
              <w:rPr>
                <w:rStyle w:val="Hipercze"/>
                <w:noProof/>
              </w:rPr>
              <w:t>1.</w:t>
            </w:r>
            <w:r>
              <w:rPr>
                <w:noProof/>
              </w:rPr>
              <w:tab/>
            </w:r>
            <w:r w:rsidRPr="00404577">
              <w:rPr>
                <w:rStyle w:val="Hipercze"/>
                <w:noProof/>
              </w:rPr>
              <w:t>Przedmiot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_Toc93077047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7465E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45374A" w14:textId="1BEA4D03" w:rsidR="00680006" w:rsidRDefault="00680006">
          <w:pPr>
            <w:pStyle w:val="Spistreci1"/>
            <w:tabs>
              <w:tab w:val="left" w:pos="440"/>
              <w:tab w:val="right" w:leader="dot" w:pos="9062"/>
            </w:tabs>
            <w:rPr>
              <w:noProof/>
            </w:rPr>
          </w:pPr>
          <w:hyperlink w:anchor="_Toc93077048" w:history="1">
            <w:r w:rsidRPr="00404577">
              <w:rPr>
                <w:rStyle w:val="Hipercze"/>
                <w:noProof/>
              </w:rPr>
              <w:t>2.</w:t>
            </w:r>
            <w:r>
              <w:rPr>
                <w:noProof/>
              </w:rPr>
              <w:tab/>
            </w:r>
            <w:r w:rsidRPr="00404577">
              <w:rPr>
                <w:rStyle w:val="Hipercze"/>
                <w:noProof/>
              </w:rPr>
              <w:t>Zakres prac do wykonania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_Toc93077048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7465E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66CB81" w14:textId="3DA734F7" w:rsidR="00680006" w:rsidRDefault="00680006">
          <w:pPr>
            <w:pStyle w:val="Spistreci1"/>
            <w:tabs>
              <w:tab w:val="left" w:pos="440"/>
              <w:tab w:val="right" w:leader="dot" w:pos="9062"/>
            </w:tabs>
            <w:rPr>
              <w:noProof/>
            </w:rPr>
          </w:pPr>
          <w:hyperlink w:anchor="_Toc93077049" w:history="1">
            <w:r w:rsidRPr="00404577">
              <w:rPr>
                <w:rStyle w:val="Hipercze"/>
                <w:noProof/>
              </w:rPr>
              <w:t>3.</w:t>
            </w:r>
            <w:r>
              <w:rPr>
                <w:noProof/>
              </w:rPr>
              <w:tab/>
            </w:r>
            <w:r w:rsidRPr="00404577">
              <w:rPr>
                <w:rStyle w:val="Hipercze"/>
                <w:noProof/>
              </w:rPr>
              <w:t>Charakterystyczne parametry określające wielkość obiektu lub zakres robót budowlanych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_Toc93077049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7465E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99E17D" w14:textId="09270ACD" w:rsidR="00680006" w:rsidRDefault="00680006">
          <w:pPr>
            <w:pStyle w:val="Spistreci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93077050" w:history="1">
            <w:r w:rsidRPr="00404577">
              <w:rPr>
                <w:rStyle w:val="Hipercze"/>
                <w:noProof/>
              </w:rPr>
              <w:t>3.1.</w:t>
            </w:r>
            <w:r>
              <w:rPr>
                <w:noProof/>
              </w:rPr>
              <w:tab/>
            </w:r>
            <w:r w:rsidRPr="00404577">
              <w:rPr>
                <w:rStyle w:val="Hipercze"/>
                <w:noProof/>
              </w:rPr>
              <w:t>Droga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_Toc93077050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7465E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6C5925" w14:textId="6357FB28" w:rsidR="00680006" w:rsidRDefault="00680006">
          <w:pPr>
            <w:pStyle w:val="Spistreci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93077051" w:history="1">
            <w:r w:rsidRPr="00404577">
              <w:rPr>
                <w:rStyle w:val="Hipercze"/>
                <w:noProof/>
              </w:rPr>
              <w:t>3.2.</w:t>
            </w:r>
            <w:r>
              <w:rPr>
                <w:noProof/>
              </w:rPr>
              <w:tab/>
            </w:r>
            <w:r w:rsidRPr="00404577">
              <w:rPr>
                <w:rStyle w:val="Hipercze"/>
                <w:noProof/>
              </w:rPr>
              <w:t>Odwodnienie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_Toc93077051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7465E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A4A706" w14:textId="773B4F9C" w:rsidR="00680006" w:rsidRDefault="00680006">
          <w:pPr>
            <w:pStyle w:val="Spistreci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93077052" w:history="1">
            <w:r w:rsidRPr="00404577">
              <w:rPr>
                <w:rStyle w:val="Hipercze"/>
                <w:noProof/>
              </w:rPr>
              <w:t>3.3.</w:t>
            </w:r>
            <w:r>
              <w:rPr>
                <w:noProof/>
              </w:rPr>
              <w:tab/>
            </w:r>
            <w:r w:rsidRPr="00404577">
              <w:rPr>
                <w:rStyle w:val="Hipercze"/>
                <w:noProof/>
              </w:rPr>
              <w:t>Oświetlenie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_Toc93077052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7465E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A86F10" w14:textId="35C2C789" w:rsidR="00680006" w:rsidRDefault="00680006">
          <w:pPr>
            <w:pStyle w:val="Spistreci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93077053" w:history="1">
            <w:r w:rsidRPr="00404577">
              <w:rPr>
                <w:rStyle w:val="Hipercze"/>
                <w:noProof/>
              </w:rPr>
              <w:t>3.4.</w:t>
            </w:r>
            <w:r>
              <w:rPr>
                <w:noProof/>
              </w:rPr>
              <w:tab/>
            </w:r>
            <w:r w:rsidRPr="00404577">
              <w:rPr>
                <w:rStyle w:val="Hipercze"/>
                <w:noProof/>
              </w:rPr>
              <w:t>Kanał technologiczny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_Toc93077053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7465E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B9A982" w14:textId="66A34CEB" w:rsidR="00680006" w:rsidRDefault="00680006">
          <w:pPr>
            <w:pStyle w:val="Spistreci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93077054" w:history="1">
            <w:r w:rsidRPr="00404577">
              <w:rPr>
                <w:rStyle w:val="Hipercze"/>
                <w:noProof/>
              </w:rPr>
              <w:t>3.5.</w:t>
            </w:r>
            <w:r>
              <w:rPr>
                <w:noProof/>
              </w:rPr>
              <w:tab/>
            </w:r>
            <w:r w:rsidRPr="00404577">
              <w:rPr>
                <w:rStyle w:val="Hipercze"/>
                <w:noProof/>
              </w:rPr>
              <w:t>Inne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_Toc93077054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7465E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A89AE6" w14:textId="7C06ECE0" w:rsidR="00680006" w:rsidRDefault="00680006">
          <w:pPr>
            <w:pStyle w:val="Spistreci1"/>
            <w:tabs>
              <w:tab w:val="left" w:pos="440"/>
              <w:tab w:val="right" w:leader="dot" w:pos="9062"/>
            </w:tabs>
            <w:rPr>
              <w:noProof/>
            </w:rPr>
          </w:pPr>
          <w:hyperlink w:anchor="_Toc93077055" w:history="1">
            <w:r w:rsidRPr="00404577">
              <w:rPr>
                <w:rStyle w:val="Hipercze"/>
                <w:noProof/>
              </w:rPr>
              <w:t>4.</w:t>
            </w:r>
            <w:r>
              <w:rPr>
                <w:noProof/>
              </w:rPr>
              <w:tab/>
            </w:r>
            <w:r w:rsidRPr="00404577">
              <w:rPr>
                <w:rStyle w:val="Hipercze"/>
                <w:noProof/>
              </w:rPr>
              <w:t>Kontrola jakości prac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_Toc93077055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7465E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4B25A6" w14:textId="7414318B" w:rsidR="00680006" w:rsidRDefault="00680006">
          <w:pPr>
            <w:pStyle w:val="Spistreci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93077056" w:history="1">
            <w:r w:rsidRPr="00404577">
              <w:rPr>
                <w:rStyle w:val="Hipercze"/>
                <w:noProof/>
              </w:rPr>
              <w:t>4.1.</w:t>
            </w:r>
            <w:r>
              <w:rPr>
                <w:noProof/>
              </w:rPr>
              <w:tab/>
            </w:r>
            <w:r w:rsidRPr="00404577">
              <w:rPr>
                <w:rStyle w:val="Hipercze"/>
                <w:noProof/>
              </w:rPr>
              <w:t>Zasady kontroli jakości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_Toc93077056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7465E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F01EB4" w14:textId="176CBC4A" w:rsidR="00680006" w:rsidRDefault="00680006">
          <w:pPr>
            <w:pStyle w:val="Spistreci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93077057" w:history="1">
            <w:r w:rsidRPr="00404577">
              <w:rPr>
                <w:rStyle w:val="Hipercze"/>
                <w:noProof/>
              </w:rPr>
              <w:t>4.2.</w:t>
            </w:r>
            <w:r>
              <w:rPr>
                <w:noProof/>
              </w:rPr>
              <w:tab/>
            </w:r>
            <w:r w:rsidRPr="00404577">
              <w:rPr>
                <w:rStyle w:val="Hipercze"/>
                <w:noProof/>
              </w:rPr>
              <w:t>Pobieranie próbek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_Toc93077057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7465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D6D194" w14:textId="6E1C8898" w:rsidR="00680006" w:rsidRDefault="00680006">
          <w:pPr>
            <w:pStyle w:val="Spistreci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93077058" w:history="1">
            <w:r w:rsidRPr="00404577">
              <w:rPr>
                <w:rStyle w:val="Hipercze"/>
                <w:noProof/>
              </w:rPr>
              <w:t>4.3.</w:t>
            </w:r>
            <w:r>
              <w:rPr>
                <w:noProof/>
              </w:rPr>
              <w:tab/>
            </w:r>
            <w:r w:rsidRPr="00404577">
              <w:rPr>
                <w:rStyle w:val="Hipercze"/>
                <w:noProof/>
              </w:rPr>
              <w:t>Badania i pomiary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_Toc93077058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7465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331413" w14:textId="41C3076F" w:rsidR="00680006" w:rsidRDefault="00680006">
          <w:pPr>
            <w:pStyle w:val="Spistreci1"/>
            <w:tabs>
              <w:tab w:val="left" w:pos="440"/>
              <w:tab w:val="right" w:leader="dot" w:pos="9062"/>
            </w:tabs>
            <w:rPr>
              <w:noProof/>
            </w:rPr>
          </w:pPr>
          <w:hyperlink w:anchor="_Toc93077059" w:history="1">
            <w:r w:rsidRPr="00404577">
              <w:rPr>
                <w:rStyle w:val="Hipercze"/>
                <w:noProof/>
              </w:rPr>
              <w:t>5.</w:t>
            </w:r>
            <w:r>
              <w:rPr>
                <w:noProof/>
              </w:rPr>
              <w:tab/>
            </w:r>
            <w:r w:rsidRPr="00404577">
              <w:rPr>
                <w:rStyle w:val="Hipercze"/>
                <w:noProof/>
              </w:rPr>
              <w:t>Odbiór wykonanych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_Toc93077059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7465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95F9BD" w14:textId="2DB03A18" w:rsidR="00680006" w:rsidRDefault="00680006">
          <w:pPr>
            <w:pStyle w:val="Spistreci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93077060" w:history="1">
            <w:r w:rsidRPr="00404577">
              <w:rPr>
                <w:rStyle w:val="Hipercze"/>
                <w:noProof/>
              </w:rPr>
              <w:t>5.1.</w:t>
            </w:r>
            <w:r>
              <w:rPr>
                <w:noProof/>
              </w:rPr>
              <w:tab/>
            </w:r>
            <w:r w:rsidRPr="00404577">
              <w:rPr>
                <w:rStyle w:val="Hipercze"/>
                <w:noProof/>
              </w:rPr>
              <w:t>Odbiór robót zanikających i ulegających zakryciu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_Toc93077060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7465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9AA386" w14:textId="1E5194FD" w:rsidR="00680006" w:rsidRDefault="00680006">
          <w:pPr>
            <w:pStyle w:val="Spistreci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93077061" w:history="1">
            <w:r w:rsidRPr="00404577">
              <w:rPr>
                <w:rStyle w:val="Hipercze"/>
                <w:noProof/>
              </w:rPr>
              <w:t>5.2.</w:t>
            </w:r>
            <w:r>
              <w:rPr>
                <w:noProof/>
              </w:rPr>
              <w:tab/>
            </w:r>
            <w:r w:rsidRPr="00404577">
              <w:rPr>
                <w:rStyle w:val="Hipercze"/>
                <w:noProof/>
              </w:rPr>
              <w:t>Odbiór częściowy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_Toc93077061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7465E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8019AE" w14:textId="7828B614" w:rsidR="00680006" w:rsidRDefault="00680006">
          <w:pPr>
            <w:pStyle w:val="Spistreci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93077062" w:history="1">
            <w:r w:rsidRPr="00404577">
              <w:rPr>
                <w:rStyle w:val="Hipercze"/>
                <w:noProof/>
              </w:rPr>
              <w:t>5.3.</w:t>
            </w:r>
            <w:r>
              <w:rPr>
                <w:noProof/>
              </w:rPr>
              <w:tab/>
            </w:r>
            <w:r w:rsidRPr="00404577">
              <w:rPr>
                <w:rStyle w:val="Hipercze"/>
                <w:noProof/>
              </w:rPr>
              <w:t>Odbiór końcowy (ostateczny)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_Toc93077062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7465E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66056C" w14:textId="7C2F439A" w:rsidR="00680006" w:rsidRDefault="00680006">
          <w:pPr>
            <w:pStyle w:val="Spistreci3"/>
            <w:tabs>
              <w:tab w:val="left" w:pos="1320"/>
              <w:tab w:val="right" w:leader="dot" w:pos="9062"/>
            </w:tabs>
            <w:rPr>
              <w:noProof/>
            </w:rPr>
          </w:pPr>
          <w:hyperlink w:anchor="_Toc93077063" w:history="1">
            <w:r w:rsidRPr="00404577">
              <w:rPr>
                <w:rStyle w:val="Hipercze"/>
                <w:noProof/>
              </w:rPr>
              <w:t>5.3.1.</w:t>
            </w:r>
            <w:r>
              <w:rPr>
                <w:noProof/>
              </w:rPr>
              <w:tab/>
            </w:r>
            <w:r w:rsidRPr="00404577">
              <w:rPr>
                <w:rStyle w:val="Hipercze"/>
                <w:noProof/>
              </w:rPr>
              <w:t>Zasady odbioru końcowego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_Toc93077063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7465E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EAD893" w14:textId="336251DE" w:rsidR="00680006" w:rsidRDefault="00680006">
          <w:pPr>
            <w:pStyle w:val="Spistreci3"/>
            <w:tabs>
              <w:tab w:val="left" w:pos="1320"/>
              <w:tab w:val="right" w:leader="dot" w:pos="9062"/>
            </w:tabs>
            <w:rPr>
              <w:noProof/>
            </w:rPr>
          </w:pPr>
          <w:hyperlink w:anchor="_Toc93077064" w:history="1">
            <w:r w:rsidRPr="00404577">
              <w:rPr>
                <w:rStyle w:val="Hipercze"/>
                <w:noProof/>
              </w:rPr>
              <w:t>5.3.2.</w:t>
            </w:r>
            <w:r>
              <w:rPr>
                <w:noProof/>
              </w:rPr>
              <w:tab/>
            </w:r>
            <w:r w:rsidRPr="00404577">
              <w:rPr>
                <w:rStyle w:val="Hipercze"/>
                <w:noProof/>
              </w:rPr>
              <w:t>Dokumenty odbioru Końcowego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_Toc93077064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7465E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835F2A" w14:textId="2F02BB37" w:rsidR="00680006" w:rsidRDefault="00680006">
          <w:pPr>
            <w:pStyle w:val="Spistreci2"/>
            <w:tabs>
              <w:tab w:val="right" w:leader="dot" w:pos="9062"/>
            </w:tabs>
            <w:rPr>
              <w:noProof/>
            </w:rPr>
          </w:pPr>
          <w:hyperlink w:anchor="_Toc93077065" w:history="1">
            <w:r w:rsidRPr="00404577">
              <w:rPr>
                <w:rStyle w:val="Hipercze"/>
                <w:noProof/>
              </w:rPr>
              <w:t>5.4. Odbiór pogwarancyjny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_Toc93077065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7465E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E686FA" w14:textId="02E6F552" w:rsidR="00680006" w:rsidRDefault="00680006">
          <w:pPr>
            <w:pStyle w:val="Spistreci1"/>
            <w:tabs>
              <w:tab w:val="left" w:pos="440"/>
              <w:tab w:val="right" w:leader="dot" w:pos="9062"/>
            </w:tabs>
            <w:rPr>
              <w:noProof/>
            </w:rPr>
          </w:pPr>
          <w:hyperlink w:anchor="_Toc93077066" w:history="1">
            <w:r w:rsidRPr="00404577">
              <w:rPr>
                <w:rStyle w:val="Hipercze"/>
                <w:noProof/>
              </w:rPr>
              <w:t>6.</w:t>
            </w:r>
            <w:r>
              <w:rPr>
                <w:noProof/>
              </w:rPr>
              <w:tab/>
            </w:r>
            <w:r w:rsidRPr="00404577">
              <w:rPr>
                <w:rStyle w:val="Hipercze"/>
                <w:noProof/>
              </w:rPr>
              <w:t>Płatności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_Toc93077066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7465E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D511EB" w14:textId="40154FAD" w:rsidR="00680006" w:rsidRDefault="00680006">
          <w:pPr>
            <w:pStyle w:val="Spistreci1"/>
            <w:tabs>
              <w:tab w:val="left" w:pos="440"/>
              <w:tab w:val="right" w:leader="dot" w:pos="9062"/>
            </w:tabs>
            <w:rPr>
              <w:noProof/>
            </w:rPr>
          </w:pPr>
          <w:hyperlink w:anchor="_Toc93077067" w:history="1">
            <w:r w:rsidRPr="00404577">
              <w:rPr>
                <w:rStyle w:val="Hipercze"/>
                <w:noProof/>
              </w:rPr>
              <w:t>7.</w:t>
            </w:r>
            <w:r>
              <w:rPr>
                <w:noProof/>
              </w:rPr>
              <w:tab/>
            </w:r>
            <w:r w:rsidRPr="00404577">
              <w:rPr>
                <w:rStyle w:val="Hipercze"/>
                <w:noProof/>
              </w:rPr>
              <w:t>Przepisy związane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_Toc93077067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7465E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56DCAC" w14:textId="2F597D16" w:rsidR="00680006" w:rsidRDefault="00680006">
          <w:r>
            <w:rPr>
              <w:b/>
              <w:bCs/>
            </w:rPr>
            <w:fldChar w:fldCharType="end"/>
          </w:r>
        </w:p>
      </w:sdtContent>
    </w:sdt>
    <w:p w14:paraId="538DD189" w14:textId="77777777" w:rsidR="00680006" w:rsidRDefault="00680006" w:rsidP="00680006">
      <w:pPr>
        <w:pStyle w:val="Nagwek1"/>
        <w:numPr>
          <w:ilvl w:val="0"/>
          <w:numId w:val="0"/>
        </w:numPr>
        <w:spacing w:before="0" w:after="0" w:line="259" w:lineRule="auto"/>
        <w:ind w:left="357"/>
        <w:jc w:val="both"/>
      </w:pPr>
    </w:p>
    <w:p w14:paraId="62C7D754" w14:textId="77777777" w:rsidR="00680006" w:rsidRDefault="00680006">
      <w:pPr>
        <w:rPr>
          <w:rFonts w:asciiTheme="majorHAnsi" w:eastAsiaTheme="majorEastAsia" w:hAnsiTheme="majorHAnsi" w:cstheme="majorBidi"/>
          <w:b/>
          <w:sz w:val="28"/>
          <w:szCs w:val="32"/>
        </w:rPr>
      </w:pPr>
      <w:bookmarkStart w:id="0" w:name="_Toc93077047"/>
      <w:r>
        <w:br w:type="page"/>
      </w:r>
    </w:p>
    <w:p w14:paraId="6A60E9A3" w14:textId="7C26423B" w:rsidR="009C7EA5" w:rsidRDefault="009C7EA5" w:rsidP="00AB355C">
      <w:pPr>
        <w:pStyle w:val="Nagwek1"/>
        <w:spacing w:before="0" w:after="0" w:line="259" w:lineRule="auto"/>
        <w:jc w:val="both"/>
      </w:pPr>
      <w:r w:rsidRPr="00261143">
        <w:t>Przedmiot zamówienia</w:t>
      </w:r>
      <w:bookmarkEnd w:id="0"/>
    </w:p>
    <w:p w14:paraId="243103FE" w14:textId="77777777" w:rsidR="004154C0" w:rsidRDefault="00337842" w:rsidP="00AB355C">
      <w:pPr>
        <w:spacing w:after="0"/>
        <w:jc w:val="both"/>
      </w:pPr>
      <w:r>
        <w:t>Przedmiotem zadania jest wykonanie robót budowlanych na ul. Księżycowej w Grębocinie (droga gminna nr 100721C) na odcinku</w:t>
      </w:r>
      <w:r w:rsidR="00715523">
        <w:t xml:space="preserve"> o długości 272m</w:t>
      </w:r>
      <w:r w:rsidR="00EA70F9">
        <w:t>, w zakresie objętym działkami nr 857, 322/19, 237/25, 858, 872, 317</w:t>
      </w:r>
      <w:r w:rsidR="002B2B8B">
        <w:t>.</w:t>
      </w:r>
    </w:p>
    <w:p w14:paraId="099FA38F" w14:textId="5D785843" w:rsidR="002B2B8B" w:rsidRDefault="004154C0" w:rsidP="00AB355C">
      <w:pPr>
        <w:spacing w:after="0"/>
        <w:jc w:val="both"/>
      </w:pPr>
      <w:r>
        <w:t>Z</w:t>
      </w:r>
      <w:r w:rsidR="002B2B8B">
        <w:t xml:space="preserve">akres robót </w:t>
      </w:r>
      <w:r>
        <w:t>obejmuje</w:t>
      </w:r>
      <w:r w:rsidR="002B2B8B">
        <w:t xml:space="preserve"> wykonanie nawierzchni jezdni, zjazdów i poboczy oraz oświetlenia drogowego, zgodnie z dokumentacją projektową</w:t>
      </w:r>
      <w:r w:rsidR="00DB33A5">
        <w:t xml:space="preserve"> </w:t>
      </w:r>
      <w:r>
        <w:t>(</w:t>
      </w:r>
      <w:r w:rsidR="00DB33A5" w:rsidRPr="004F6021">
        <w:t>z wyłączeniem wykonania chodnika i kanału technologicznego</w:t>
      </w:r>
      <w:r>
        <w:t>)</w:t>
      </w:r>
      <w:r w:rsidR="002B2B8B">
        <w:t>.</w:t>
      </w:r>
      <w:r w:rsidR="00EF3787">
        <w:t xml:space="preserve"> Przed rozpoczęciem prac Wykonawca winien opracować, zatwierdzić i wdrożyć organizację ruchu na czas prowadzenia robót (COR)</w:t>
      </w:r>
      <w:r w:rsidR="004F6021">
        <w:t>.</w:t>
      </w:r>
    </w:p>
    <w:p w14:paraId="6CDEEE02" w14:textId="77777777" w:rsidR="00680006" w:rsidRDefault="00680006" w:rsidP="00AB355C">
      <w:pPr>
        <w:spacing w:after="0"/>
        <w:jc w:val="both"/>
      </w:pPr>
    </w:p>
    <w:p w14:paraId="4D53A09A" w14:textId="6DAEB3B6" w:rsidR="009C7EA5" w:rsidRDefault="009C7EA5" w:rsidP="00AB355C">
      <w:pPr>
        <w:pStyle w:val="Nagwek1"/>
        <w:spacing w:before="0" w:after="0" w:line="259" w:lineRule="auto"/>
        <w:jc w:val="both"/>
      </w:pPr>
      <w:bookmarkStart w:id="1" w:name="_Toc93077048"/>
      <w:r w:rsidRPr="00261143">
        <w:t>Zakres prac do wykonania</w:t>
      </w:r>
      <w:bookmarkEnd w:id="1"/>
    </w:p>
    <w:p w14:paraId="6231423A" w14:textId="3F355626" w:rsidR="00686224" w:rsidRPr="00686224" w:rsidRDefault="00686224" w:rsidP="00AB355C">
      <w:pPr>
        <w:spacing w:after="0"/>
        <w:jc w:val="both"/>
      </w:pPr>
      <w:r>
        <w:t>W ramach robót budowlanych wykonawca:</w:t>
      </w:r>
    </w:p>
    <w:p w14:paraId="6E4765E2" w14:textId="62E5603A" w:rsidR="00AA7F43" w:rsidRDefault="004154C0" w:rsidP="00AB355C">
      <w:pPr>
        <w:pStyle w:val="Akapitzlist"/>
        <w:numPr>
          <w:ilvl w:val="0"/>
          <w:numId w:val="7"/>
        </w:numPr>
        <w:spacing w:after="0"/>
        <w:jc w:val="both"/>
      </w:pPr>
      <w:r>
        <w:t>opracuje</w:t>
      </w:r>
      <w:r w:rsidR="00AA7F43">
        <w:t>, zatwierdzi i wdroży projekt czasowej organizacji ruchu</w:t>
      </w:r>
      <w:r w:rsidR="00EF3787">
        <w:t xml:space="preserve"> (COR)</w:t>
      </w:r>
      <w:r w:rsidR="00AA7F43">
        <w:t>,</w:t>
      </w:r>
    </w:p>
    <w:p w14:paraId="3C836A9F" w14:textId="77777777" w:rsidR="00686224" w:rsidRDefault="00686224" w:rsidP="00AB355C">
      <w:pPr>
        <w:pStyle w:val="Akapitzlist"/>
        <w:numPr>
          <w:ilvl w:val="0"/>
          <w:numId w:val="7"/>
        </w:numPr>
        <w:spacing w:after="0"/>
        <w:ind w:left="709"/>
        <w:jc w:val="both"/>
      </w:pPr>
      <w:r>
        <w:t>opracuje plan bezpieczeństwa i ochrony zdrowia (BIOZ),</w:t>
      </w:r>
    </w:p>
    <w:p w14:paraId="189E1DB2" w14:textId="251743DF" w:rsidR="00686224" w:rsidRDefault="00686224" w:rsidP="00AB355C">
      <w:pPr>
        <w:pStyle w:val="Akapitzlist"/>
        <w:numPr>
          <w:ilvl w:val="0"/>
          <w:numId w:val="7"/>
        </w:numPr>
        <w:spacing w:after="0"/>
        <w:ind w:left="709"/>
        <w:jc w:val="both"/>
      </w:pPr>
      <w:r>
        <w:t>wykonana roboty budowlane,</w:t>
      </w:r>
    </w:p>
    <w:p w14:paraId="04E5F788" w14:textId="77777777" w:rsidR="00686224" w:rsidRDefault="00686224" w:rsidP="00AB355C">
      <w:pPr>
        <w:pStyle w:val="Akapitzlist"/>
        <w:numPr>
          <w:ilvl w:val="0"/>
          <w:numId w:val="7"/>
        </w:numPr>
        <w:spacing w:after="0"/>
        <w:ind w:left="709"/>
        <w:jc w:val="both"/>
      </w:pPr>
      <w:r>
        <w:t>zapewni obsługę geodezyjną przed, w trakcie i po zakończeniu robót budowlanych,</w:t>
      </w:r>
    </w:p>
    <w:p w14:paraId="0555C2EC" w14:textId="6C9E9A2A" w:rsidR="00686224" w:rsidRDefault="00686224" w:rsidP="00AB355C">
      <w:pPr>
        <w:pStyle w:val="Akapitzlist"/>
        <w:numPr>
          <w:ilvl w:val="0"/>
          <w:numId w:val="7"/>
        </w:numPr>
        <w:spacing w:after="0"/>
        <w:ind w:left="709"/>
        <w:jc w:val="both"/>
      </w:pPr>
      <w:r>
        <w:lastRenderedPageBreak/>
        <w:t>przeprowadzi wymagane próby i badania.</w:t>
      </w:r>
    </w:p>
    <w:p w14:paraId="0748A4EA" w14:textId="77777777" w:rsidR="00686224" w:rsidRDefault="00686224" w:rsidP="00AB355C">
      <w:pPr>
        <w:pStyle w:val="Akapitzlist"/>
        <w:numPr>
          <w:ilvl w:val="0"/>
          <w:numId w:val="8"/>
        </w:numPr>
        <w:spacing w:after="0"/>
        <w:jc w:val="both"/>
      </w:pPr>
      <w:r>
        <w:t>opracuje harmonogram realizacji prac,</w:t>
      </w:r>
    </w:p>
    <w:p w14:paraId="499148FE" w14:textId="77777777" w:rsidR="00686224" w:rsidRDefault="00686224" w:rsidP="00AB355C">
      <w:pPr>
        <w:pStyle w:val="Akapitzlist"/>
        <w:numPr>
          <w:ilvl w:val="0"/>
          <w:numId w:val="9"/>
        </w:numPr>
        <w:spacing w:after="0"/>
        <w:jc w:val="both"/>
      </w:pPr>
      <w:r>
        <w:t>w przypadku ich występowania, odtworzy trawniki i tereny zielone, przylegające do miejsc prowadzenia robót drogowych,</w:t>
      </w:r>
    </w:p>
    <w:p w14:paraId="65AA0FDD" w14:textId="77777777" w:rsidR="00686224" w:rsidRDefault="00686224" w:rsidP="00AB355C">
      <w:pPr>
        <w:pStyle w:val="Akapitzlist"/>
        <w:numPr>
          <w:ilvl w:val="0"/>
          <w:numId w:val="9"/>
        </w:numPr>
        <w:spacing w:after="0"/>
        <w:jc w:val="both"/>
      </w:pPr>
      <w:r>
        <w:t>uporządkuje obszar przyległy do terenu prowadzonych robót,</w:t>
      </w:r>
    </w:p>
    <w:p w14:paraId="482F7816" w14:textId="77777777" w:rsidR="00686224" w:rsidRDefault="00686224" w:rsidP="00AB355C">
      <w:pPr>
        <w:pStyle w:val="Akapitzlist"/>
        <w:numPr>
          <w:ilvl w:val="0"/>
          <w:numId w:val="9"/>
        </w:numPr>
        <w:spacing w:after="0"/>
        <w:jc w:val="both"/>
      </w:pPr>
      <w:r>
        <w:t>wykonana obmiary ilości zrealizowanych robót,</w:t>
      </w:r>
    </w:p>
    <w:p w14:paraId="601EC5EC" w14:textId="77777777" w:rsidR="00686224" w:rsidRDefault="00686224" w:rsidP="00AB355C">
      <w:pPr>
        <w:pStyle w:val="Akapitzlist"/>
        <w:numPr>
          <w:ilvl w:val="0"/>
          <w:numId w:val="9"/>
        </w:numPr>
        <w:spacing w:after="0"/>
        <w:jc w:val="both"/>
      </w:pPr>
      <w:r>
        <w:t>sporządzi geodezyjną inwentaryzację powykonawczą,</w:t>
      </w:r>
    </w:p>
    <w:p w14:paraId="179BD816" w14:textId="77777777" w:rsidR="00686224" w:rsidRDefault="00686224" w:rsidP="00AB355C">
      <w:pPr>
        <w:pStyle w:val="Akapitzlist"/>
        <w:numPr>
          <w:ilvl w:val="0"/>
          <w:numId w:val="9"/>
        </w:numPr>
        <w:spacing w:after="0"/>
        <w:jc w:val="both"/>
      </w:pPr>
      <w:r>
        <w:t>przeprowadzi wymagane badania i pomiary kontrolne zgodnie z wymogami STWIORB; wyniki badań przekaże do akceptacji Zamawiającego,</w:t>
      </w:r>
    </w:p>
    <w:p w14:paraId="1B8D2470" w14:textId="458ADEFA" w:rsidR="00686224" w:rsidRDefault="00686224" w:rsidP="00AB355C">
      <w:pPr>
        <w:pStyle w:val="Akapitzlist"/>
        <w:numPr>
          <w:ilvl w:val="0"/>
          <w:numId w:val="10"/>
        </w:numPr>
        <w:spacing w:after="0"/>
        <w:jc w:val="both"/>
      </w:pPr>
      <w:r>
        <w:t xml:space="preserve">przygotuje rozliczenie końcowe i sporządzi operat kolaudacyjny w ilości </w:t>
      </w:r>
      <w:r w:rsidR="00C2476D">
        <w:t>1</w:t>
      </w:r>
      <w:r>
        <w:t xml:space="preserve"> egz., zawierający protokół przekazania terenu budowy, protokoły robót zanikających, badania materiałów, recepty, wyniki pomiarów, wyniki badań laboratoryjnych, deklaracje zgodności materiałów, aprobaty, sprawozdania techniczne, oświadczenie kierownika budowy, zgodnie z </w:t>
      </w:r>
      <w:r w:rsidRPr="000315A0">
        <w:t xml:space="preserve">art. 57 ust. 1 pkt 2 i ust 1a ustawy z dnia 7 lipca 1994 r. Prawo Budowlane (Dz. U. z 2020 r. poz. 1333 z </w:t>
      </w:r>
      <w:proofErr w:type="spellStart"/>
      <w:r w:rsidRPr="000315A0">
        <w:t>późn</w:t>
      </w:r>
      <w:proofErr w:type="spellEnd"/>
      <w:r w:rsidRPr="000315A0">
        <w:t>. zm.</w:t>
      </w:r>
      <w:r>
        <w:t>), inwentaryzację geodezyjną powykonawczą, dokumentację projektową z naniesionymi zmianami powstałymi podczas robót budowlanych.</w:t>
      </w:r>
    </w:p>
    <w:p w14:paraId="59C84AF8" w14:textId="77777777" w:rsidR="00031505" w:rsidRDefault="00031505" w:rsidP="00031505">
      <w:pPr>
        <w:pStyle w:val="Akapitzlist"/>
        <w:spacing w:after="0"/>
        <w:jc w:val="both"/>
      </w:pPr>
    </w:p>
    <w:p w14:paraId="05F0B792" w14:textId="0C9E7C63" w:rsidR="00E12888" w:rsidRDefault="009C7EA5" w:rsidP="00E12888">
      <w:pPr>
        <w:pStyle w:val="Nagwek1"/>
        <w:spacing w:before="0" w:after="0" w:line="259" w:lineRule="auto"/>
        <w:jc w:val="both"/>
      </w:pPr>
      <w:bookmarkStart w:id="2" w:name="_Toc93077049"/>
      <w:r w:rsidRPr="00261143">
        <w:t>Charakterystyczne parametry określające wielkość obiektu lub zakres robót budowlanych</w:t>
      </w:r>
      <w:bookmarkEnd w:id="2"/>
    </w:p>
    <w:p w14:paraId="3716A1F4" w14:textId="77777777" w:rsidR="0007465E" w:rsidRPr="0007465E" w:rsidRDefault="0007465E" w:rsidP="0007465E">
      <w:pPr>
        <w:spacing w:after="0"/>
      </w:pPr>
    </w:p>
    <w:p w14:paraId="5333055C" w14:textId="78E18492" w:rsidR="00686224" w:rsidRDefault="00EC60A1" w:rsidP="00AB355C">
      <w:pPr>
        <w:pStyle w:val="Nagwek2"/>
        <w:numPr>
          <w:ilvl w:val="1"/>
          <w:numId w:val="5"/>
        </w:numPr>
        <w:spacing w:before="0"/>
        <w:ind w:left="1134" w:hanging="283"/>
        <w:jc w:val="both"/>
      </w:pPr>
      <w:bookmarkStart w:id="3" w:name="_Toc93077050"/>
      <w:r>
        <w:t>Droga</w:t>
      </w:r>
      <w:bookmarkEnd w:id="3"/>
    </w:p>
    <w:p w14:paraId="7EA7CD85" w14:textId="4640591E" w:rsidR="00EC60A1" w:rsidRDefault="00B71A86" w:rsidP="00AB355C">
      <w:pPr>
        <w:spacing w:after="0"/>
        <w:jc w:val="both"/>
      </w:pPr>
      <w:r>
        <w:t>Roboty drogowe</w:t>
      </w:r>
      <w:r w:rsidR="002B2B8B">
        <w:t xml:space="preserve"> należy wykonać, zgodnie z dokumentacją projektową</w:t>
      </w:r>
      <w:r w:rsidR="00E60AD4">
        <w:t xml:space="preserve">, </w:t>
      </w:r>
      <w:r w:rsidR="00E60AD4" w:rsidRPr="00680006">
        <w:rPr>
          <w:b/>
          <w:bCs/>
          <w:u w:val="single"/>
        </w:rPr>
        <w:t>z wyłączeniem budowy chodnika</w:t>
      </w:r>
      <w:r w:rsidR="002B2B8B">
        <w:t>.</w:t>
      </w:r>
    </w:p>
    <w:p w14:paraId="7D3AB406" w14:textId="04EFD4B5" w:rsidR="00D735C7" w:rsidRDefault="00DB33A5" w:rsidP="00AB355C">
      <w:pPr>
        <w:spacing w:after="0"/>
        <w:jc w:val="both"/>
      </w:pPr>
      <w:r>
        <w:t xml:space="preserve">Elementy objęte </w:t>
      </w:r>
      <w:r w:rsidR="00C2476D">
        <w:t>zadaniem</w:t>
      </w:r>
      <w:r w:rsidR="00EF3787">
        <w:t xml:space="preserve"> branży drogowej:</w:t>
      </w:r>
    </w:p>
    <w:p w14:paraId="5194199F" w14:textId="3563FAAF" w:rsidR="00EF3787" w:rsidRDefault="00EF3787" w:rsidP="00EF3787">
      <w:pPr>
        <w:pStyle w:val="Akapitzlist"/>
        <w:numPr>
          <w:ilvl w:val="0"/>
          <w:numId w:val="10"/>
        </w:numPr>
        <w:spacing w:after="0"/>
        <w:jc w:val="both"/>
      </w:pPr>
      <w:r>
        <w:t>Długość ulicy:</w:t>
      </w:r>
      <w:r>
        <w:tab/>
      </w:r>
      <w:r>
        <w:tab/>
        <w:t>0,272</w:t>
      </w:r>
      <w:r w:rsidR="00493C78">
        <w:t xml:space="preserve"> </w:t>
      </w:r>
      <w:r>
        <w:t>km</w:t>
      </w:r>
    </w:p>
    <w:p w14:paraId="1F65C759" w14:textId="71E623D0" w:rsidR="00EF3787" w:rsidRDefault="00EF3787" w:rsidP="00EF3787">
      <w:pPr>
        <w:pStyle w:val="Akapitzlist"/>
        <w:numPr>
          <w:ilvl w:val="0"/>
          <w:numId w:val="10"/>
        </w:numPr>
        <w:spacing w:after="0"/>
        <w:jc w:val="both"/>
      </w:pPr>
      <w:r>
        <w:t>Kategoria ruchu:</w:t>
      </w:r>
      <w:r>
        <w:tab/>
        <w:t>KR1</w:t>
      </w:r>
    </w:p>
    <w:p w14:paraId="08AC9667" w14:textId="3D030626" w:rsidR="00EF3787" w:rsidRDefault="00EF3787" w:rsidP="00EF3787">
      <w:pPr>
        <w:pStyle w:val="Akapitzlist"/>
        <w:numPr>
          <w:ilvl w:val="0"/>
          <w:numId w:val="10"/>
        </w:numPr>
        <w:spacing w:after="0"/>
        <w:jc w:val="both"/>
      </w:pPr>
      <w:r>
        <w:t>Kategoria i klasa drogi:</w:t>
      </w:r>
      <w:r>
        <w:tab/>
        <w:t>gminna, D</w:t>
      </w:r>
    </w:p>
    <w:p w14:paraId="0AF42E9D" w14:textId="536C773E" w:rsidR="00EF3787" w:rsidRDefault="00EF3787" w:rsidP="00EF3787">
      <w:pPr>
        <w:pStyle w:val="Akapitzlist"/>
        <w:numPr>
          <w:ilvl w:val="0"/>
          <w:numId w:val="10"/>
        </w:numPr>
        <w:spacing w:after="0"/>
        <w:jc w:val="both"/>
      </w:pPr>
      <w:r>
        <w:t>Prędkość projektowa:</w:t>
      </w:r>
      <w:r>
        <w:tab/>
        <w:t>30 km/h</w:t>
      </w:r>
    </w:p>
    <w:p w14:paraId="3BFB160E" w14:textId="67BE1E96" w:rsidR="00EF3787" w:rsidRDefault="00EF3787" w:rsidP="00EF3787">
      <w:pPr>
        <w:pStyle w:val="Akapitzlist"/>
        <w:numPr>
          <w:ilvl w:val="0"/>
          <w:numId w:val="10"/>
        </w:numPr>
        <w:spacing w:after="0"/>
        <w:jc w:val="both"/>
      </w:pPr>
      <w:r>
        <w:t>Szerokość jezdni:</w:t>
      </w:r>
      <w:r>
        <w:tab/>
        <w:t>5,0 m</w:t>
      </w:r>
      <w:r w:rsidR="00F568F4">
        <w:t xml:space="preserve"> (2 x 2,5 m)</w:t>
      </w:r>
    </w:p>
    <w:p w14:paraId="03CB3C88" w14:textId="3DDE1510" w:rsidR="00EF3787" w:rsidRDefault="00EF3787" w:rsidP="00EF3787">
      <w:pPr>
        <w:pStyle w:val="Akapitzlist"/>
        <w:numPr>
          <w:ilvl w:val="0"/>
          <w:numId w:val="10"/>
        </w:numPr>
        <w:spacing w:after="0"/>
        <w:jc w:val="both"/>
      </w:pPr>
      <w:r>
        <w:t>Szerokość pobocza:</w:t>
      </w:r>
      <w:r>
        <w:tab/>
      </w:r>
      <w:r w:rsidR="00E60AD4">
        <w:t>0,75 m</w:t>
      </w:r>
    </w:p>
    <w:p w14:paraId="01348683" w14:textId="35B61130" w:rsidR="00EF3787" w:rsidRDefault="00EF3787" w:rsidP="00EF3787">
      <w:pPr>
        <w:pStyle w:val="Akapitzlist"/>
        <w:numPr>
          <w:ilvl w:val="0"/>
          <w:numId w:val="10"/>
        </w:numPr>
        <w:spacing w:after="0"/>
        <w:jc w:val="both"/>
      </w:pPr>
      <w:r>
        <w:t>Nawierzchnia jezdni:</w:t>
      </w:r>
      <w:r w:rsidR="00E60AD4">
        <w:tab/>
        <w:t>kostka betonowa szara</w:t>
      </w:r>
      <w:r w:rsidR="00F568F4">
        <w:t xml:space="preserve"> grubości 10 cm</w:t>
      </w:r>
    </w:p>
    <w:p w14:paraId="66D1FA52" w14:textId="637C1828" w:rsidR="00EF3787" w:rsidRDefault="00EF3787" w:rsidP="00EF3787">
      <w:pPr>
        <w:pStyle w:val="Akapitzlist"/>
        <w:numPr>
          <w:ilvl w:val="0"/>
          <w:numId w:val="10"/>
        </w:numPr>
        <w:spacing w:after="0"/>
        <w:jc w:val="both"/>
      </w:pPr>
      <w:r>
        <w:t>Nawierzchnia pobocza:</w:t>
      </w:r>
      <w:r w:rsidR="00E60AD4">
        <w:tab/>
        <w:t>mieszanka niezwiązana C</w:t>
      </w:r>
      <w:r w:rsidR="00F568F4">
        <w:rPr>
          <w:vertAlign w:val="subscript"/>
        </w:rPr>
        <w:t>9</w:t>
      </w:r>
      <w:r w:rsidR="00E60AD4">
        <w:rPr>
          <w:vertAlign w:val="subscript"/>
        </w:rPr>
        <w:t>0/3</w:t>
      </w:r>
    </w:p>
    <w:p w14:paraId="66916D94" w14:textId="563BBC87" w:rsidR="00EF3787" w:rsidRDefault="00EF3787" w:rsidP="00EF3787">
      <w:pPr>
        <w:pStyle w:val="Akapitzlist"/>
        <w:numPr>
          <w:ilvl w:val="0"/>
          <w:numId w:val="10"/>
        </w:numPr>
        <w:spacing w:after="0"/>
        <w:jc w:val="both"/>
      </w:pPr>
      <w:r>
        <w:t>Nawierzchnia zjazdów:</w:t>
      </w:r>
      <w:r w:rsidR="00E60AD4">
        <w:tab/>
        <w:t>kostka betonowa grafitowa</w:t>
      </w:r>
      <w:r w:rsidR="00F568F4">
        <w:t xml:space="preserve"> grubości 8 cm</w:t>
      </w:r>
      <w:r w:rsidR="00B71A86">
        <w:t>.</w:t>
      </w:r>
    </w:p>
    <w:p w14:paraId="4BB59C1B" w14:textId="77777777" w:rsidR="0093030F" w:rsidRDefault="0093030F" w:rsidP="00B71A86">
      <w:pPr>
        <w:spacing w:after="0"/>
        <w:jc w:val="both"/>
      </w:pPr>
    </w:p>
    <w:p w14:paraId="0BA56EDE" w14:textId="26D16FAA" w:rsidR="00B71A86" w:rsidRDefault="00F568F4" w:rsidP="00B71A86">
      <w:pPr>
        <w:spacing w:after="0"/>
        <w:jc w:val="both"/>
      </w:pPr>
      <w:r>
        <w:t>Zestawienie parametrów: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8"/>
        <w:gridCol w:w="1412"/>
        <w:gridCol w:w="851"/>
        <w:gridCol w:w="5381"/>
      </w:tblGrid>
      <w:tr w:rsidR="00867871" w14:paraId="4FADE693" w14:textId="77777777" w:rsidTr="0093030F">
        <w:tc>
          <w:tcPr>
            <w:tcW w:w="1418" w:type="dxa"/>
          </w:tcPr>
          <w:p w14:paraId="505F9805" w14:textId="4EC2F87B" w:rsidR="00867871" w:rsidRPr="0093030F" w:rsidRDefault="00867871" w:rsidP="0093030F">
            <w:pPr>
              <w:jc w:val="center"/>
              <w:rPr>
                <w:b/>
                <w:bCs/>
                <w:sz w:val="20"/>
                <w:szCs w:val="20"/>
              </w:rPr>
            </w:pPr>
            <w:r w:rsidRPr="0093030F">
              <w:rPr>
                <w:b/>
                <w:bCs/>
                <w:sz w:val="20"/>
                <w:szCs w:val="20"/>
              </w:rPr>
              <w:t>Element</w:t>
            </w:r>
          </w:p>
        </w:tc>
        <w:tc>
          <w:tcPr>
            <w:tcW w:w="1412" w:type="dxa"/>
          </w:tcPr>
          <w:p w14:paraId="7E57E462" w14:textId="6C80922F" w:rsidR="00867871" w:rsidRPr="0093030F" w:rsidRDefault="00867871" w:rsidP="0093030F">
            <w:pPr>
              <w:jc w:val="center"/>
              <w:rPr>
                <w:b/>
                <w:bCs/>
                <w:sz w:val="20"/>
                <w:szCs w:val="20"/>
              </w:rPr>
            </w:pPr>
            <w:r w:rsidRPr="0093030F">
              <w:rPr>
                <w:b/>
                <w:bCs/>
                <w:sz w:val="20"/>
                <w:szCs w:val="20"/>
              </w:rPr>
              <w:t>Powierzchnia</w:t>
            </w:r>
          </w:p>
        </w:tc>
        <w:tc>
          <w:tcPr>
            <w:tcW w:w="6232" w:type="dxa"/>
            <w:gridSpan w:val="2"/>
          </w:tcPr>
          <w:p w14:paraId="43AC9A72" w14:textId="10DAB2D4" w:rsidR="00867871" w:rsidRPr="0093030F" w:rsidRDefault="0093030F" w:rsidP="0093030F">
            <w:pPr>
              <w:jc w:val="center"/>
              <w:rPr>
                <w:b/>
                <w:bCs/>
                <w:sz w:val="20"/>
                <w:szCs w:val="20"/>
              </w:rPr>
            </w:pPr>
            <w:r w:rsidRPr="0093030F">
              <w:rPr>
                <w:b/>
                <w:bCs/>
                <w:sz w:val="20"/>
                <w:szCs w:val="20"/>
              </w:rPr>
              <w:t>K</w:t>
            </w:r>
            <w:r w:rsidR="00867871" w:rsidRPr="0093030F">
              <w:rPr>
                <w:b/>
                <w:bCs/>
                <w:sz w:val="20"/>
                <w:szCs w:val="20"/>
              </w:rPr>
              <w:t>onstrukcja</w:t>
            </w:r>
          </w:p>
        </w:tc>
      </w:tr>
      <w:tr w:rsidR="00493C78" w14:paraId="024BC88B" w14:textId="77777777" w:rsidTr="0093030F">
        <w:tc>
          <w:tcPr>
            <w:tcW w:w="1418" w:type="dxa"/>
            <w:vMerge w:val="restart"/>
          </w:tcPr>
          <w:p w14:paraId="5D73631A" w14:textId="195203CC" w:rsidR="00493C78" w:rsidRPr="0093030F" w:rsidRDefault="00493C78" w:rsidP="00B71A86">
            <w:pPr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>Jezdnia</w:t>
            </w:r>
          </w:p>
        </w:tc>
        <w:tc>
          <w:tcPr>
            <w:tcW w:w="1412" w:type="dxa"/>
            <w:vMerge w:val="restart"/>
          </w:tcPr>
          <w:p w14:paraId="2EADC426" w14:textId="168C6741" w:rsidR="00493C78" w:rsidRPr="0093030F" w:rsidRDefault="00493C78" w:rsidP="00B71A86">
            <w:pPr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>1 </w:t>
            </w:r>
            <w:r w:rsidR="00251D2F">
              <w:rPr>
                <w:sz w:val="20"/>
                <w:szCs w:val="20"/>
              </w:rPr>
              <w:t>55</w:t>
            </w:r>
            <w:r w:rsidR="0007465E">
              <w:rPr>
                <w:sz w:val="20"/>
                <w:szCs w:val="20"/>
              </w:rPr>
              <w:t>0</w:t>
            </w:r>
            <w:r w:rsidRPr="0093030F">
              <w:rPr>
                <w:sz w:val="20"/>
                <w:szCs w:val="20"/>
              </w:rPr>
              <w:t>,00</w:t>
            </w:r>
            <w:r w:rsidR="0093030F">
              <w:rPr>
                <w:sz w:val="20"/>
                <w:szCs w:val="20"/>
              </w:rPr>
              <w:t xml:space="preserve"> m</w:t>
            </w:r>
            <w:r w:rsidR="0093030F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1" w:type="dxa"/>
          </w:tcPr>
          <w:p w14:paraId="5B4AA844" w14:textId="2757D842" w:rsidR="00493C78" w:rsidRPr="0093030F" w:rsidRDefault="00493C78" w:rsidP="00B71A86">
            <w:pPr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>10 cm</w:t>
            </w:r>
          </w:p>
        </w:tc>
        <w:tc>
          <w:tcPr>
            <w:tcW w:w="5381" w:type="dxa"/>
          </w:tcPr>
          <w:p w14:paraId="5A2616F6" w14:textId="22BE4DB9" w:rsidR="00493C78" w:rsidRPr="0093030F" w:rsidRDefault="00493C78" w:rsidP="00B71A86">
            <w:pPr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>Kostka betonowa 10x20 cm szara</w:t>
            </w:r>
          </w:p>
        </w:tc>
      </w:tr>
      <w:tr w:rsidR="00493C78" w14:paraId="5C893658" w14:textId="77777777" w:rsidTr="0093030F">
        <w:tc>
          <w:tcPr>
            <w:tcW w:w="1418" w:type="dxa"/>
            <w:vMerge/>
          </w:tcPr>
          <w:p w14:paraId="537C1CAB" w14:textId="77777777" w:rsidR="00493C78" w:rsidRPr="0093030F" w:rsidRDefault="00493C78" w:rsidP="00B71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14:paraId="5B649EEA" w14:textId="77777777" w:rsidR="00493C78" w:rsidRPr="0093030F" w:rsidRDefault="00493C78" w:rsidP="00B71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E316C32" w14:textId="3168155E" w:rsidR="00493C78" w:rsidRPr="0093030F" w:rsidRDefault="00493C78" w:rsidP="00B71A86">
            <w:pPr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>3 cm</w:t>
            </w:r>
          </w:p>
        </w:tc>
        <w:tc>
          <w:tcPr>
            <w:tcW w:w="5381" w:type="dxa"/>
          </w:tcPr>
          <w:p w14:paraId="0910974E" w14:textId="2D29F5F0" w:rsidR="00493C78" w:rsidRPr="0093030F" w:rsidRDefault="00493C78" w:rsidP="00B71A86">
            <w:pPr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>Podsypka cementowo-piaskowa</w:t>
            </w:r>
          </w:p>
        </w:tc>
      </w:tr>
      <w:tr w:rsidR="00493C78" w14:paraId="5EC8534A" w14:textId="77777777" w:rsidTr="0093030F">
        <w:tc>
          <w:tcPr>
            <w:tcW w:w="1418" w:type="dxa"/>
            <w:vMerge/>
          </w:tcPr>
          <w:p w14:paraId="16F6B1DA" w14:textId="77777777" w:rsidR="00493C78" w:rsidRPr="0093030F" w:rsidRDefault="00493C78" w:rsidP="00B71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14:paraId="1111B08B" w14:textId="77777777" w:rsidR="00493C78" w:rsidRPr="0093030F" w:rsidRDefault="00493C78" w:rsidP="00B71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EAE8EBF" w14:textId="29782A8E" w:rsidR="00493C78" w:rsidRPr="0093030F" w:rsidRDefault="00493C78" w:rsidP="00B71A86">
            <w:pPr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>25 cm</w:t>
            </w:r>
          </w:p>
        </w:tc>
        <w:tc>
          <w:tcPr>
            <w:tcW w:w="5381" w:type="dxa"/>
          </w:tcPr>
          <w:p w14:paraId="39A735D1" w14:textId="0DEEC882" w:rsidR="00493C78" w:rsidRPr="0093030F" w:rsidRDefault="00493C78" w:rsidP="00B71A86">
            <w:pPr>
              <w:jc w:val="both"/>
              <w:rPr>
                <w:sz w:val="20"/>
                <w:szCs w:val="20"/>
                <w:vertAlign w:val="subscript"/>
              </w:rPr>
            </w:pPr>
            <w:r w:rsidRPr="0093030F">
              <w:rPr>
                <w:sz w:val="20"/>
                <w:szCs w:val="20"/>
              </w:rPr>
              <w:t>Podbudowa z mieszanki niezwiązanej 0-31,5 C</w:t>
            </w:r>
            <w:r w:rsidRPr="0093030F">
              <w:rPr>
                <w:sz w:val="20"/>
                <w:szCs w:val="20"/>
                <w:vertAlign w:val="subscript"/>
              </w:rPr>
              <w:t>90/3</w:t>
            </w:r>
          </w:p>
        </w:tc>
      </w:tr>
      <w:tr w:rsidR="00493C78" w14:paraId="562FBA44" w14:textId="77777777" w:rsidTr="0093030F">
        <w:tc>
          <w:tcPr>
            <w:tcW w:w="1418" w:type="dxa"/>
            <w:vMerge/>
          </w:tcPr>
          <w:p w14:paraId="463018D9" w14:textId="77777777" w:rsidR="00493C78" w:rsidRPr="0093030F" w:rsidRDefault="00493C78" w:rsidP="00B71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14:paraId="3E3603F0" w14:textId="77777777" w:rsidR="00493C78" w:rsidRPr="0093030F" w:rsidRDefault="00493C78" w:rsidP="00B71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941F67D" w14:textId="050226BC" w:rsidR="00493C78" w:rsidRPr="0093030F" w:rsidRDefault="00493C78" w:rsidP="00B71A86">
            <w:pPr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>35 cm</w:t>
            </w:r>
          </w:p>
        </w:tc>
        <w:tc>
          <w:tcPr>
            <w:tcW w:w="5381" w:type="dxa"/>
          </w:tcPr>
          <w:p w14:paraId="3299ED42" w14:textId="1697A953" w:rsidR="00493C78" w:rsidRPr="0093030F" w:rsidRDefault="00493C78" w:rsidP="00B71A86">
            <w:pPr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>Mieszanka związana spoiwem hydraulicznym C</w:t>
            </w:r>
            <w:r w:rsidRPr="0093030F">
              <w:rPr>
                <w:sz w:val="20"/>
                <w:szCs w:val="20"/>
                <w:vertAlign w:val="subscript"/>
              </w:rPr>
              <w:t xml:space="preserve">1,5/2 </w:t>
            </w:r>
            <w:r w:rsidR="0093030F" w:rsidRPr="0093030F">
              <w:rPr>
                <w:sz w:val="20"/>
                <w:szCs w:val="20"/>
              </w:rPr>
              <w:t xml:space="preserve">&lt; </w:t>
            </w:r>
            <w:r w:rsidRPr="0093030F">
              <w:rPr>
                <w:sz w:val="20"/>
                <w:szCs w:val="20"/>
              </w:rPr>
              <w:t xml:space="preserve">4,0 </w:t>
            </w:r>
            <w:proofErr w:type="spellStart"/>
            <w:r w:rsidRPr="0093030F">
              <w:rPr>
                <w:sz w:val="20"/>
                <w:szCs w:val="20"/>
              </w:rPr>
              <w:t>MPa</w:t>
            </w:r>
            <w:proofErr w:type="spellEnd"/>
          </w:p>
        </w:tc>
      </w:tr>
      <w:tr w:rsidR="0093030F" w14:paraId="1E4F9D8E" w14:textId="77777777" w:rsidTr="0093030F">
        <w:tc>
          <w:tcPr>
            <w:tcW w:w="1418" w:type="dxa"/>
            <w:vMerge w:val="restart"/>
          </w:tcPr>
          <w:p w14:paraId="0009B2E0" w14:textId="52468FF3" w:rsidR="0093030F" w:rsidRPr="0093030F" w:rsidRDefault="0093030F" w:rsidP="00B71A86">
            <w:pPr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>Zjazdy indywidualne</w:t>
            </w:r>
          </w:p>
        </w:tc>
        <w:tc>
          <w:tcPr>
            <w:tcW w:w="1412" w:type="dxa"/>
            <w:vMerge w:val="restart"/>
          </w:tcPr>
          <w:p w14:paraId="0F1FEBA2" w14:textId="4F05B482" w:rsidR="0093030F" w:rsidRPr="0093030F" w:rsidRDefault="0093030F" w:rsidP="00B71A86">
            <w:pPr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>250,00</w:t>
            </w:r>
            <w:r>
              <w:rPr>
                <w:sz w:val="20"/>
                <w:szCs w:val="20"/>
              </w:rPr>
              <w:t xml:space="preserve"> m</w:t>
            </w:r>
            <w:r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1" w:type="dxa"/>
          </w:tcPr>
          <w:p w14:paraId="569F586E" w14:textId="288DFEA0" w:rsidR="0093030F" w:rsidRPr="0093030F" w:rsidRDefault="0093030F" w:rsidP="00B71A86">
            <w:pPr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>8 cm</w:t>
            </w:r>
          </w:p>
        </w:tc>
        <w:tc>
          <w:tcPr>
            <w:tcW w:w="5381" w:type="dxa"/>
          </w:tcPr>
          <w:p w14:paraId="3A104C65" w14:textId="4D863C22" w:rsidR="0093030F" w:rsidRPr="0093030F" w:rsidRDefault="0093030F" w:rsidP="00B71A86">
            <w:pPr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>Kostka betonowa 10x20 cm grafitowa</w:t>
            </w:r>
          </w:p>
        </w:tc>
      </w:tr>
      <w:tr w:rsidR="0093030F" w14:paraId="08438DA5" w14:textId="77777777" w:rsidTr="0093030F">
        <w:tc>
          <w:tcPr>
            <w:tcW w:w="1418" w:type="dxa"/>
            <w:vMerge/>
          </w:tcPr>
          <w:p w14:paraId="6F5C0269" w14:textId="77777777" w:rsidR="0093030F" w:rsidRPr="0093030F" w:rsidRDefault="0093030F" w:rsidP="00B71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14:paraId="37D56E55" w14:textId="77777777" w:rsidR="0093030F" w:rsidRPr="0093030F" w:rsidRDefault="0093030F" w:rsidP="00B71A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1F673D8" w14:textId="0C8F292B" w:rsidR="0093030F" w:rsidRPr="0093030F" w:rsidRDefault="0093030F" w:rsidP="00B71A86">
            <w:pPr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>3 cm</w:t>
            </w:r>
          </w:p>
        </w:tc>
        <w:tc>
          <w:tcPr>
            <w:tcW w:w="5381" w:type="dxa"/>
          </w:tcPr>
          <w:p w14:paraId="36C6EB74" w14:textId="3D2C3746" w:rsidR="0093030F" w:rsidRPr="0093030F" w:rsidRDefault="0093030F" w:rsidP="00B71A86">
            <w:pPr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>Podsypka cementowo-piaskowa</w:t>
            </w:r>
          </w:p>
        </w:tc>
      </w:tr>
      <w:tr w:rsidR="0093030F" w14:paraId="64423E07" w14:textId="77777777" w:rsidTr="0093030F">
        <w:tc>
          <w:tcPr>
            <w:tcW w:w="1418" w:type="dxa"/>
            <w:vMerge/>
          </w:tcPr>
          <w:p w14:paraId="229DB7E1" w14:textId="77777777" w:rsidR="0093030F" w:rsidRPr="0093030F" w:rsidRDefault="0093030F" w:rsidP="00493C7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14:paraId="17A3EA6A" w14:textId="77777777" w:rsidR="0093030F" w:rsidRPr="0093030F" w:rsidRDefault="0093030F" w:rsidP="00493C7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664966A" w14:textId="543D5C83" w:rsidR="0093030F" w:rsidRPr="0093030F" w:rsidRDefault="0093030F" w:rsidP="00493C78">
            <w:pPr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>15 cm</w:t>
            </w:r>
          </w:p>
        </w:tc>
        <w:tc>
          <w:tcPr>
            <w:tcW w:w="5381" w:type="dxa"/>
          </w:tcPr>
          <w:p w14:paraId="5BEB12EF" w14:textId="74E429BF" w:rsidR="0093030F" w:rsidRPr="0093030F" w:rsidRDefault="0093030F" w:rsidP="00493C78">
            <w:pPr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>Podbudowa z mieszanki niezwiązanej 0-31,5 C</w:t>
            </w:r>
            <w:r w:rsidRPr="0093030F">
              <w:rPr>
                <w:sz w:val="20"/>
                <w:szCs w:val="20"/>
                <w:vertAlign w:val="subscript"/>
              </w:rPr>
              <w:t>90/3</w:t>
            </w:r>
          </w:p>
        </w:tc>
      </w:tr>
      <w:tr w:rsidR="0093030F" w14:paraId="5B5B4326" w14:textId="77777777" w:rsidTr="0093030F">
        <w:tc>
          <w:tcPr>
            <w:tcW w:w="1418" w:type="dxa"/>
            <w:vMerge/>
          </w:tcPr>
          <w:p w14:paraId="7B8E1AF7" w14:textId="77777777" w:rsidR="0093030F" w:rsidRPr="0093030F" w:rsidRDefault="0093030F" w:rsidP="00493C7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</w:tcPr>
          <w:p w14:paraId="15AD5D96" w14:textId="77777777" w:rsidR="0093030F" w:rsidRPr="0093030F" w:rsidRDefault="0093030F" w:rsidP="00493C7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6EBEDAD" w14:textId="201B456C" w:rsidR="0093030F" w:rsidRPr="0093030F" w:rsidRDefault="0093030F" w:rsidP="00493C78">
            <w:pPr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>15 cm</w:t>
            </w:r>
          </w:p>
        </w:tc>
        <w:tc>
          <w:tcPr>
            <w:tcW w:w="5381" w:type="dxa"/>
          </w:tcPr>
          <w:p w14:paraId="1409E9CE" w14:textId="7022833D" w:rsidR="0093030F" w:rsidRPr="0093030F" w:rsidRDefault="0093030F" w:rsidP="00493C78">
            <w:pPr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>Mieszanka związana spoiwem hydraulicznym C</w:t>
            </w:r>
            <w:r w:rsidRPr="0093030F">
              <w:rPr>
                <w:sz w:val="20"/>
                <w:szCs w:val="20"/>
                <w:vertAlign w:val="subscript"/>
              </w:rPr>
              <w:t xml:space="preserve">1,5/2 </w:t>
            </w:r>
            <w:r w:rsidRPr="0093030F">
              <w:rPr>
                <w:sz w:val="20"/>
                <w:szCs w:val="20"/>
              </w:rPr>
              <w:t xml:space="preserve">,4,0 </w:t>
            </w:r>
            <w:proofErr w:type="spellStart"/>
            <w:r w:rsidRPr="0093030F">
              <w:rPr>
                <w:sz w:val="20"/>
                <w:szCs w:val="20"/>
              </w:rPr>
              <w:t>MPa</w:t>
            </w:r>
            <w:proofErr w:type="spellEnd"/>
          </w:p>
        </w:tc>
      </w:tr>
      <w:tr w:rsidR="00493C78" w14:paraId="04EA354A" w14:textId="77777777" w:rsidTr="0093030F">
        <w:tc>
          <w:tcPr>
            <w:tcW w:w="1418" w:type="dxa"/>
          </w:tcPr>
          <w:p w14:paraId="572BF54D" w14:textId="4DD95CFF" w:rsidR="00493C78" w:rsidRPr="0093030F" w:rsidRDefault="0093030F" w:rsidP="00493C78">
            <w:pPr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>P</w:t>
            </w:r>
            <w:r w:rsidR="00493C78" w:rsidRPr="0093030F">
              <w:rPr>
                <w:sz w:val="20"/>
                <w:szCs w:val="20"/>
              </w:rPr>
              <w:t>obocze</w:t>
            </w:r>
            <w:r w:rsidRPr="0093030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2" w:type="dxa"/>
          </w:tcPr>
          <w:p w14:paraId="4C6E6569" w14:textId="510F643C" w:rsidR="00493C78" w:rsidRPr="0093030F" w:rsidRDefault="00493C78" w:rsidP="00493C78">
            <w:pPr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>220,00</w:t>
            </w:r>
            <w:r w:rsidR="0093030F">
              <w:rPr>
                <w:sz w:val="20"/>
                <w:szCs w:val="20"/>
              </w:rPr>
              <w:t xml:space="preserve"> m</w:t>
            </w:r>
            <w:r w:rsidR="0093030F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1" w:type="dxa"/>
          </w:tcPr>
          <w:p w14:paraId="42355033" w14:textId="2C625440" w:rsidR="00493C78" w:rsidRPr="0093030F" w:rsidRDefault="00493C78" w:rsidP="00493C78">
            <w:pPr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>15 cm</w:t>
            </w:r>
          </w:p>
        </w:tc>
        <w:tc>
          <w:tcPr>
            <w:tcW w:w="5381" w:type="dxa"/>
          </w:tcPr>
          <w:p w14:paraId="12529351" w14:textId="0DA261DE" w:rsidR="00493C78" w:rsidRPr="0093030F" w:rsidRDefault="00493C78" w:rsidP="00493C78">
            <w:pPr>
              <w:jc w:val="both"/>
              <w:rPr>
                <w:sz w:val="20"/>
                <w:szCs w:val="20"/>
              </w:rPr>
            </w:pPr>
            <w:r w:rsidRPr="0093030F">
              <w:rPr>
                <w:sz w:val="20"/>
                <w:szCs w:val="20"/>
              </w:rPr>
              <w:t>Mieszanka niezwiązana 0-31,5 C</w:t>
            </w:r>
            <w:r w:rsidRPr="0093030F">
              <w:rPr>
                <w:sz w:val="20"/>
                <w:szCs w:val="20"/>
                <w:vertAlign w:val="subscript"/>
              </w:rPr>
              <w:t>90/3</w:t>
            </w:r>
          </w:p>
        </w:tc>
      </w:tr>
    </w:tbl>
    <w:p w14:paraId="6DDF890D" w14:textId="77777777" w:rsidR="00F568F4" w:rsidRDefault="00F568F4" w:rsidP="00B71A86">
      <w:pPr>
        <w:spacing w:after="0"/>
        <w:jc w:val="both"/>
      </w:pPr>
    </w:p>
    <w:p w14:paraId="676176E2" w14:textId="2CFD5FB9" w:rsidR="00686224" w:rsidRDefault="00686224" w:rsidP="00AB355C">
      <w:pPr>
        <w:pStyle w:val="Nagwek2"/>
        <w:numPr>
          <w:ilvl w:val="1"/>
          <w:numId w:val="5"/>
        </w:numPr>
        <w:spacing w:before="0"/>
        <w:ind w:left="1134" w:hanging="283"/>
        <w:jc w:val="both"/>
      </w:pPr>
      <w:bookmarkStart w:id="4" w:name="_Toc93077051"/>
      <w:r>
        <w:lastRenderedPageBreak/>
        <w:t>Odwodnienie</w:t>
      </w:r>
      <w:bookmarkEnd w:id="4"/>
    </w:p>
    <w:p w14:paraId="0F4E1526" w14:textId="516FF721" w:rsidR="00227320" w:rsidRPr="00227320" w:rsidRDefault="00227320" w:rsidP="00227320">
      <w:r>
        <w:t>Nie przewiduje się budowy odwodnienia</w:t>
      </w:r>
      <w:r w:rsidR="00E12888">
        <w:t>. Odwodnienie układu</w:t>
      </w:r>
      <w:r w:rsidR="00CB7097">
        <w:t xml:space="preserve"> drogowego odbywać się będzie poprzez spadki poprzeczne i podłużne na teren zielony zlokalizowany w pasie drogowym.</w:t>
      </w:r>
    </w:p>
    <w:p w14:paraId="211A9B7D" w14:textId="4F68870D" w:rsidR="00686224" w:rsidRDefault="00686224" w:rsidP="00AB355C">
      <w:pPr>
        <w:pStyle w:val="Nagwek2"/>
        <w:numPr>
          <w:ilvl w:val="1"/>
          <w:numId w:val="5"/>
        </w:numPr>
        <w:spacing w:before="0"/>
        <w:ind w:left="1134" w:hanging="283"/>
        <w:jc w:val="both"/>
      </w:pPr>
      <w:bookmarkStart w:id="5" w:name="_Toc93077052"/>
      <w:r>
        <w:t>Oświetlenie</w:t>
      </w:r>
      <w:bookmarkEnd w:id="5"/>
    </w:p>
    <w:p w14:paraId="7811E44C" w14:textId="64235CF3" w:rsidR="00CB7097" w:rsidRDefault="00F65E4C" w:rsidP="00CB7097">
      <w:r>
        <w:t>Oświetlenie drogowe należy wykonać w oparciu o urządzenia posiadające poniższe parametry:</w:t>
      </w:r>
    </w:p>
    <w:p w14:paraId="3BB1BC41" w14:textId="1509A684" w:rsidR="00F65E4C" w:rsidRDefault="00F65E4C" w:rsidP="00F65E4C">
      <w:pPr>
        <w:pStyle w:val="Akapitzlist"/>
        <w:numPr>
          <w:ilvl w:val="0"/>
          <w:numId w:val="16"/>
        </w:numPr>
      </w:pPr>
      <w:r>
        <w:t>Słupy oświetleniowe stalowe wysokości 6 m montowane</w:t>
      </w:r>
      <w:r w:rsidR="000A39BE">
        <w:t xml:space="preserve"> na prefabrykowanych fundamentach – 2 </w:t>
      </w:r>
      <w:proofErr w:type="spellStart"/>
      <w:r w:rsidR="000A39BE">
        <w:t>szt</w:t>
      </w:r>
      <w:proofErr w:type="spellEnd"/>
    </w:p>
    <w:p w14:paraId="2E45CF46" w14:textId="36B3B909" w:rsidR="00ED0366" w:rsidRDefault="00ED0366" w:rsidP="00F65E4C">
      <w:pPr>
        <w:pStyle w:val="Akapitzlist"/>
        <w:numPr>
          <w:ilvl w:val="0"/>
          <w:numId w:val="16"/>
        </w:numPr>
      </w:pPr>
      <w:r>
        <w:t xml:space="preserve">Wysięgnik jednoramienny 1,5 x 1 m – 1 </w:t>
      </w:r>
      <w:proofErr w:type="spellStart"/>
      <w:r>
        <w:t>szt</w:t>
      </w:r>
      <w:proofErr w:type="spellEnd"/>
    </w:p>
    <w:p w14:paraId="27CE54EE" w14:textId="25D08372" w:rsidR="00ED0366" w:rsidRDefault="00ED0366" w:rsidP="00F65E4C">
      <w:pPr>
        <w:pStyle w:val="Akapitzlist"/>
        <w:numPr>
          <w:ilvl w:val="0"/>
          <w:numId w:val="16"/>
        </w:numPr>
      </w:pPr>
      <w:r>
        <w:t>Wysięgnik dwuramienny 1,5 x 1 m o kącie między ramionami 90</w:t>
      </w:r>
      <w:r>
        <w:rPr>
          <w:rFonts w:cstheme="minorHAnsi"/>
        </w:rPr>
        <w:t xml:space="preserve">° – 1 </w:t>
      </w:r>
      <w:proofErr w:type="spellStart"/>
      <w:r>
        <w:rPr>
          <w:rFonts w:cstheme="minorHAnsi"/>
        </w:rPr>
        <w:t>szt</w:t>
      </w:r>
      <w:proofErr w:type="spellEnd"/>
    </w:p>
    <w:p w14:paraId="73B1D537" w14:textId="37F63AD5" w:rsidR="000A39BE" w:rsidRDefault="000A39BE" w:rsidP="00F65E4C">
      <w:pPr>
        <w:pStyle w:val="Akapitzlist"/>
        <w:numPr>
          <w:ilvl w:val="0"/>
          <w:numId w:val="16"/>
        </w:numPr>
      </w:pPr>
      <w:r>
        <w:t xml:space="preserve">Oprawy oświetleniowe ze źródłem LED w białym kolorze o mocy min. 65W – 3 </w:t>
      </w:r>
      <w:proofErr w:type="spellStart"/>
      <w:r>
        <w:t>szt</w:t>
      </w:r>
      <w:proofErr w:type="spellEnd"/>
    </w:p>
    <w:p w14:paraId="7C3BDB09" w14:textId="526F5B2D" w:rsidR="000A39BE" w:rsidRDefault="00DA2417" w:rsidP="00F65E4C">
      <w:pPr>
        <w:pStyle w:val="Akapitzlist"/>
        <w:numPr>
          <w:ilvl w:val="0"/>
          <w:numId w:val="16"/>
        </w:numPr>
      </w:pPr>
      <w:r>
        <w:t>Kabel typu YAKY 4x25 mm</w:t>
      </w:r>
      <w:r>
        <w:rPr>
          <w:vertAlign w:val="superscript"/>
        </w:rPr>
        <w:t>2</w:t>
      </w:r>
      <w:r w:rsidR="00ED0366">
        <w:t xml:space="preserve"> </w:t>
      </w:r>
      <w:r w:rsidR="00ED0366">
        <w:t>– 102 m</w:t>
      </w:r>
    </w:p>
    <w:p w14:paraId="76DC5CE8" w14:textId="494BF0AC" w:rsidR="00DA2417" w:rsidRDefault="00DA2417" w:rsidP="00DA2417">
      <w:pPr>
        <w:pStyle w:val="Akapitzlist"/>
        <w:numPr>
          <w:ilvl w:val="0"/>
          <w:numId w:val="16"/>
        </w:numPr>
      </w:pPr>
      <w:r>
        <w:t>Przewód YDY 3x2,5</w:t>
      </w:r>
      <w:r w:rsidRPr="00DA2417">
        <w:t xml:space="preserve"> </w:t>
      </w:r>
      <w:r>
        <w:t>mm</w:t>
      </w:r>
      <w:r>
        <w:rPr>
          <w:vertAlign w:val="superscript"/>
        </w:rPr>
        <w:t>2</w:t>
      </w:r>
    </w:p>
    <w:p w14:paraId="015CC77C" w14:textId="52F32BD3" w:rsidR="00DA2417" w:rsidRPr="00CB7097" w:rsidRDefault="00DA2417" w:rsidP="00DA2417">
      <w:pPr>
        <w:pStyle w:val="Akapitzlist"/>
        <w:numPr>
          <w:ilvl w:val="0"/>
          <w:numId w:val="16"/>
        </w:numPr>
      </w:pPr>
      <w:r>
        <w:t xml:space="preserve">Rury osłonowe niebieskie 450N </w:t>
      </w:r>
      <w:r>
        <w:rPr>
          <w:rFonts w:cstheme="minorHAnsi"/>
        </w:rPr>
        <w:t>Ø</w:t>
      </w:r>
      <w:r>
        <w:t xml:space="preserve">75 i 750N </w:t>
      </w:r>
      <w:r>
        <w:rPr>
          <w:rFonts w:cstheme="minorHAnsi"/>
        </w:rPr>
        <w:t>Ø</w:t>
      </w:r>
      <w:r>
        <w:t>110</w:t>
      </w:r>
      <w:r w:rsidR="00ED0366">
        <w:t xml:space="preserve"> </w:t>
      </w:r>
    </w:p>
    <w:p w14:paraId="14CBC6A8" w14:textId="2DA7B468" w:rsidR="00686224" w:rsidRDefault="00686224" w:rsidP="00AB355C">
      <w:pPr>
        <w:pStyle w:val="Nagwek2"/>
        <w:numPr>
          <w:ilvl w:val="1"/>
          <w:numId w:val="5"/>
        </w:numPr>
        <w:spacing w:before="0"/>
        <w:ind w:left="1134" w:hanging="283"/>
        <w:jc w:val="both"/>
      </w:pPr>
      <w:bookmarkStart w:id="6" w:name="_Toc93077053"/>
      <w:r>
        <w:t>Kanał technologiczny</w:t>
      </w:r>
      <w:bookmarkEnd w:id="6"/>
    </w:p>
    <w:p w14:paraId="15C0D1D3" w14:textId="2B9CE18A" w:rsidR="006B61FF" w:rsidRPr="006B61FF" w:rsidRDefault="006B61FF" w:rsidP="006B61FF">
      <w:r>
        <w:t>Nie przewiduje się wykonania kanału technologicznego.</w:t>
      </w:r>
    </w:p>
    <w:p w14:paraId="5695FDB6" w14:textId="0AD1410A" w:rsidR="00686224" w:rsidRDefault="00686224" w:rsidP="00AB355C">
      <w:pPr>
        <w:pStyle w:val="Nagwek2"/>
        <w:numPr>
          <w:ilvl w:val="1"/>
          <w:numId w:val="5"/>
        </w:numPr>
        <w:spacing w:before="0"/>
        <w:ind w:left="1134" w:hanging="283"/>
        <w:jc w:val="both"/>
      </w:pPr>
      <w:bookmarkStart w:id="7" w:name="_Toc93077054"/>
      <w:r>
        <w:t>Inne</w:t>
      </w:r>
      <w:bookmarkEnd w:id="7"/>
    </w:p>
    <w:p w14:paraId="18B8D941" w14:textId="456808C2" w:rsidR="00D21A00" w:rsidRDefault="00764D54" w:rsidP="00680006">
      <w:pPr>
        <w:spacing w:after="0"/>
        <w:jc w:val="both"/>
      </w:pPr>
      <w:r>
        <w:t xml:space="preserve">W przypadku, gdy nie będzie możliwości wykonania wjazdu do posesji, </w:t>
      </w:r>
      <w:r w:rsidR="00FC6A80">
        <w:t>konieczn</w:t>
      </w:r>
      <w:r w:rsidR="00E832ED">
        <w:t>e</w:t>
      </w:r>
      <w:r w:rsidR="00FC6A80">
        <w:t xml:space="preserve"> </w:t>
      </w:r>
      <w:r>
        <w:t xml:space="preserve">będzie wycięcie </w:t>
      </w:r>
      <w:r w:rsidR="00FC6A80">
        <w:t xml:space="preserve">dwóch drzew, oznaczonych w dokumentacji </w:t>
      </w:r>
      <w:r w:rsidR="004F6021">
        <w:t xml:space="preserve">projektowej </w:t>
      </w:r>
      <w:r w:rsidR="00FC6A80">
        <w:t>numerami 4 i 5</w:t>
      </w:r>
      <w:r w:rsidR="00E832ED">
        <w:t>. Wycinkę należy jednak wykonać jedynie w ostateczności.</w:t>
      </w:r>
    </w:p>
    <w:p w14:paraId="4324CC13" w14:textId="77777777" w:rsidR="00680006" w:rsidRDefault="00680006" w:rsidP="00454069">
      <w:pPr>
        <w:spacing w:after="0"/>
        <w:jc w:val="both"/>
      </w:pPr>
    </w:p>
    <w:p w14:paraId="240DD774" w14:textId="1DD164E3" w:rsidR="003E6F51" w:rsidRDefault="003E6F51" w:rsidP="00AB355C">
      <w:pPr>
        <w:pStyle w:val="Nagwek1"/>
        <w:spacing w:before="0" w:after="0" w:line="259" w:lineRule="auto"/>
        <w:jc w:val="both"/>
      </w:pPr>
      <w:bookmarkStart w:id="8" w:name="_Toc93077055"/>
      <w:r w:rsidRPr="00261143">
        <w:t>Kontrola jakości prac</w:t>
      </w:r>
      <w:bookmarkEnd w:id="8"/>
    </w:p>
    <w:p w14:paraId="48425AE6" w14:textId="3F4B0F4E" w:rsidR="00D21A00" w:rsidRDefault="00D21A00" w:rsidP="00031505">
      <w:pPr>
        <w:pStyle w:val="Nagwek2"/>
        <w:numPr>
          <w:ilvl w:val="1"/>
          <w:numId w:val="5"/>
        </w:numPr>
      </w:pPr>
      <w:r>
        <w:t xml:space="preserve"> </w:t>
      </w:r>
      <w:bookmarkStart w:id="9" w:name="_Toc93077056"/>
      <w:r>
        <w:t>Zasady kontroli jakości robót</w:t>
      </w:r>
      <w:bookmarkEnd w:id="9"/>
    </w:p>
    <w:p w14:paraId="688C514D" w14:textId="6D66B314" w:rsidR="00D21A00" w:rsidRPr="00031505" w:rsidRDefault="00D21A00" w:rsidP="00D21A00">
      <w:pPr>
        <w:spacing w:line="288" w:lineRule="auto"/>
        <w:jc w:val="both"/>
      </w:pPr>
      <w:r>
        <w:rPr>
          <w:rFonts w:cs="Liberation Serif"/>
        </w:rPr>
        <w:t>Wykonawca jest odpowiedzialny za pełną kontrolę robót i jakości materiałów budowlanych. Po stronie Wykonawcy jest zapewnienie odpowiedniego systemu kontroli, włączając personel, laboratorium, sprzęt, zaopatrzenie oraz wszystkie urządzenia niezbędne do pobierania próbek</w:t>
      </w:r>
      <w:r w:rsidR="00031505">
        <w:rPr>
          <w:rFonts w:cs="Liberation Serif"/>
        </w:rPr>
        <w:t xml:space="preserve"> </w:t>
      </w:r>
      <w:r>
        <w:rPr>
          <w:rFonts w:cs="Liberation Serif"/>
        </w:rPr>
        <w:t>i badań materiałów budowlanych oraz robót. Przed zatwierdzeniem systemu kontroli In</w:t>
      </w:r>
      <w:r w:rsidR="00A6627D">
        <w:rPr>
          <w:rFonts w:cs="Liberation Serif"/>
        </w:rPr>
        <w:t>spektor Nadzoru</w:t>
      </w:r>
      <w:r>
        <w:rPr>
          <w:rFonts w:cs="Liberation Serif"/>
        </w:rPr>
        <w:t xml:space="preserve"> może zażądać przeprowadzenia przez Wykonawcę badań w celu zaprezentowania, że poziom ich wykonywania jest zadowalający. Wykonawca będzie przeprowadzać pomiary oraz badania materiałów i robót </w:t>
      </w:r>
      <w:r w:rsidR="00A6627D">
        <w:rPr>
          <w:rFonts w:cs="Liberation Serif"/>
        </w:rPr>
        <w:br/>
      </w:r>
      <w:r>
        <w:rPr>
          <w:rFonts w:cs="Liberation Serif"/>
        </w:rPr>
        <w:t>z częstotliwością</w:t>
      </w:r>
      <w:r w:rsidR="00A6627D">
        <w:rPr>
          <w:rFonts w:cs="Liberation Serif"/>
        </w:rPr>
        <w:t xml:space="preserve"> wskazaną w</w:t>
      </w:r>
      <w:r>
        <w:rPr>
          <w:rFonts w:cs="Liberation Serif"/>
        </w:rPr>
        <w:t xml:space="preserve"> </w:t>
      </w:r>
      <w:r w:rsidR="007D720C">
        <w:rPr>
          <w:rFonts w:cs="Liberation Serif"/>
        </w:rPr>
        <w:t>Specyfikacji Technicznej Wykonania i Odbioru Robót Budowlanych (</w:t>
      </w:r>
      <w:r>
        <w:rPr>
          <w:rFonts w:cs="Liberation Serif"/>
        </w:rPr>
        <w:t>STWIORB</w:t>
      </w:r>
      <w:r w:rsidR="007D720C">
        <w:rPr>
          <w:rFonts w:cs="Liberation Serif"/>
        </w:rPr>
        <w:t>)</w:t>
      </w:r>
      <w:r w:rsidR="00A6627D">
        <w:rPr>
          <w:rFonts w:cs="Liberation Serif"/>
        </w:rPr>
        <w:t xml:space="preserve"> </w:t>
      </w:r>
      <w:r w:rsidR="007D720C">
        <w:rPr>
          <w:rFonts w:cs="Liberation Serif"/>
        </w:rPr>
        <w:t>oraz</w:t>
      </w:r>
      <w:r w:rsidR="00A6627D">
        <w:rPr>
          <w:rFonts w:cs="Liberation Serif"/>
        </w:rPr>
        <w:t xml:space="preserve"> projekcie wykonawczym</w:t>
      </w:r>
      <w:r>
        <w:rPr>
          <w:rFonts w:cs="Liberation Serif"/>
        </w:rPr>
        <w:t>. Minimalne wymagania zakresu badań i ich częstotliwość określono w STWIORB, normach</w:t>
      </w:r>
      <w:r w:rsidR="00A6627D">
        <w:rPr>
          <w:rFonts w:cs="Liberation Serif"/>
        </w:rPr>
        <w:t xml:space="preserve"> </w:t>
      </w:r>
      <w:r>
        <w:rPr>
          <w:rFonts w:cs="Liberation Serif"/>
        </w:rPr>
        <w:t>i wytycznych. Jeżeli nie zostały one określone w wyżej wymienionych dokumentach, Ins</w:t>
      </w:r>
      <w:r w:rsidR="00A6627D">
        <w:rPr>
          <w:rFonts w:cs="Liberation Serif"/>
        </w:rPr>
        <w:t>pektor Nadzoru</w:t>
      </w:r>
      <w:r>
        <w:rPr>
          <w:rFonts w:cs="Liberation Serif"/>
        </w:rPr>
        <w:t xml:space="preserve"> ustali jaki zakres kontroli jest konieczny, aby zapewnić wykonanie robót zgodnie z umową.</w:t>
      </w:r>
      <w:r w:rsidR="00031505">
        <w:rPr>
          <w:rFonts w:cs="Liberation Serif"/>
        </w:rPr>
        <w:t xml:space="preserve"> </w:t>
      </w:r>
      <w:r>
        <w:rPr>
          <w:rFonts w:cs="Liberation Serif"/>
        </w:rPr>
        <w:t>In</w:t>
      </w:r>
      <w:r w:rsidR="00A6627D">
        <w:rPr>
          <w:rFonts w:cs="Liberation Serif"/>
        </w:rPr>
        <w:t>spektor Nadzoru</w:t>
      </w:r>
      <w:r>
        <w:rPr>
          <w:rFonts w:cs="Liberation Serif"/>
        </w:rPr>
        <w:t xml:space="preserve"> będzie miał nieograniczony dostęp do pomieszczeń laboratoryjnych w celu ich monitorowana. In</w:t>
      </w:r>
      <w:r w:rsidR="00A6627D">
        <w:rPr>
          <w:rFonts w:cs="Liberation Serif"/>
        </w:rPr>
        <w:t>spektor</w:t>
      </w:r>
      <w:r>
        <w:rPr>
          <w:rFonts w:cs="Liberation Serif"/>
        </w:rPr>
        <w:t xml:space="preserve"> będzie przekazywać Wykonawcy pisemne informacje o jakichkolwiek niedociągnięciach dotyczących urządzeń laboratoryjnych, sprzętu, zaopatrzenia laboratorium, pracy personelu bądź metod badawczych. Jeżeli niedociągnięcia te będą na tyle poważne, że zaistnieje możliwość ujemnego wpływu na wyniki badań, In</w:t>
      </w:r>
      <w:r w:rsidR="00A6627D">
        <w:rPr>
          <w:rFonts w:cs="Liberation Serif"/>
        </w:rPr>
        <w:t>spektor</w:t>
      </w:r>
      <w:r>
        <w:rPr>
          <w:rFonts w:cs="Liberation Serif"/>
        </w:rPr>
        <w:t xml:space="preserve"> natychmiast wstrzyma użycie badanych  materiałów do robót i dopuści je do użycia dopiero wtedy, gdy niedociągnięcia w pracy laboratorium Wykonawcy zostaną usunięte i stwierdzona zostanie ponownie jakość wyrobów budowlanych.</w:t>
      </w:r>
      <w:r w:rsidR="00031505">
        <w:rPr>
          <w:rFonts w:cs="Liberation Serif"/>
        </w:rPr>
        <w:t xml:space="preserve"> </w:t>
      </w:r>
      <w:r>
        <w:rPr>
          <w:rFonts w:cs="Liberation Serif"/>
        </w:rPr>
        <w:t>Wszystkie koszty związane z organizowaniem i prowadzeniem badań wyrobów budowlanych ponosi Wykonawca.</w:t>
      </w:r>
    </w:p>
    <w:p w14:paraId="6A17F36D" w14:textId="5151B02C" w:rsidR="00D21A00" w:rsidRDefault="00D21A00" w:rsidP="00031505">
      <w:pPr>
        <w:pStyle w:val="Nagwek2"/>
        <w:numPr>
          <w:ilvl w:val="1"/>
          <w:numId w:val="5"/>
        </w:numPr>
      </w:pPr>
      <w:bookmarkStart w:id="10" w:name="_Toc93077057"/>
      <w:r>
        <w:t>Pobieranie próbek</w:t>
      </w:r>
      <w:bookmarkEnd w:id="10"/>
    </w:p>
    <w:p w14:paraId="4B0E24FC" w14:textId="5E1909F5" w:rsidR="00D21A00" w:rsidRPr="00031505" w:rsidRDefault="00D21A00" w:rsidP="00D21A00">
      <w:pPr>
        <w:spacing w:line="288" w:lineRule="auto"/>
        <w:jc w:val="both"/>
      </w:pPr>
      <w:r>
        <w:rPr>
          <w:rFonts w:cs="Liberation Serif"/>
        </w:rPr>
        <w:t xml:space="preserve">Próbki do badań będą pobierane losowo. Należy stosować statystyczne metody pobierania próbek opartych na zasadzie, że wszystkie jednostkowe elementy produkcji mogą być z jednakowym </w:t>
      </w:r>
      <w:r>
        <w:rPr>
          <w:rFonts w:cs="Liberation Serif"/>
        </w:rPr>
        <w:lastRenderedPageBreak/>
        <w:t>prawdopodobieństwem wytypowane do badań.</w:t>
      </w:r>
      <w:r w:rsidR="00031505">
        <w:rPr>
          <w:rFonts w:cs="Liberation Serif"/>
        </w:rPr>
        <w:t xml:space="preserve"> </w:t>
      </w:r>
      <w:r>
        <w:rPr>
          <w:rFonts w:cs="Liberation Serif"/>
        </w:rPr>
        <w:t>In</w:t>
      </w:r>
      <w:r w:rsidR="00341B0A">
        <w:rPr>
          <w:rFonts w:cs="Liberation Serif"/>
        </w:rPr>
        <w:t>spektor Nadzoru</w:t>
      </w:r>
      <w:r>
        <w:rPr>
          <w:rFonts w:cs="Liberation Serif"/>
        </w:rPr>
        <w:t xml:space="preserve"> będzie miał zapewnioną możliwość udziału w pobieraniu próbek. Na polecenie In</w:t>
      </w:r>
      <w:r w:rsidR="00341B0A">
        <w:rPr>
          <w:rFonts w:cs="Liberation Serif"/>
        </w:rPr>
        <w:t>spektora</w:t>
      </w:r>
      <w:r>
        <w:rPr>
          <w:rFonts w:cs="Liberation Serif"/>
        </w:rPr>
        <w:t xml:space="preserve"> Wykonawca będzie przeprowadzać dodatkowe badania materiałów budzących wątpliwości co do jakości, w przypadku, gdy kwestionowane materiały nie zostaną przez Wykonawcę usunięte lub ulepszone z własnej woli. Koszty tych dodatkowych badań pokrywa Wykonawca.</w:t>
      </w:r>
      <w:r w:rsidR="00031505">
        <w:rPr>
          <w:rFonts w:cs="Liberation Serif"/>
        </w:rPr>
        <w:t xml:space="preserve"> </w:t>
      </w:r>
      <w:r>
        <w:rPr>
          <w:rFonts w:cs="Liberation Serif"/>
        </w:rPr>
        <w:t xml:space="preserve">Pojemniki do pobierania próbek będą dostarczone przez Wykonawcę </w:t>
      </w:r>
      <w:r w:rsidR="00341B0A">
        <w:rPr>
          <w:rFonts w:cs="Liberation Serif"/>
        </w:rPr>
        <w:br/>
      </w:r>
      <w:r>
        <w:rPr>
          <w:rFonts w:cs="Liberation Serif"/>
        </w:rPr>
        <w:t>i zatwierdzone przez In</w:t>
      </w:r>
      <w:r w:rsidR="00341B0A">
        <w:rPr>
          <w:rFonts w:cs="Liberation Serif"/>
        </w:rPr>
        <w:t>spektora</w:t>
      </w:r>
      <w:r>
        <w:rPr>
          <w:rFonts w:cs="Liberation Serif"/>
        </w:rPr>
        <w:t>. Próbki dostarczone przez Wykonawcę do badań wykonywanych przez In</w:t>
      </w:r>
      <w:r w:rsidR="00341B0A">
        <w:rPr>
          <w:rFonts w:cs="Liberation Serif"/>
        </w:rPr>
        <w:t>spektora</w:t>
      </w:r>
      <w:r>
        <w:rPr>
          <w:rFonts w:cs="Liberation Serif"/>
        </w:rPr>
        <w:t xml:space="preserve"> będą  opisane i oznakowane, w sposób</w:t>
      </w:r>
      <w:r w:rsidR="00341B0A">
        <w:rPr>
          <w:rFonts w:cs="Liberation Serif"/>
        </w:rPr>
        <w:t xml:space="preserve"> przez niego</w:t>
      </w:r>
      <w:r>
        <w:rPr>
          <w:rFonts w:cs="Liberation Serif"/>
        </w:rPr>
        <w:t xml:space="preserve"> zaakceptowany.</w:t>
      </w:r>
    </w:p>
    <w:p w14:paraId="78ADC457" w14:textId="46E86732" w:rsidR="00D21A00" w:rsidRDefault="00D21A00" w:rsidP="00031505">
      <w:pPr>
        <w:pStyle w:val="Nagwek2"/>
        <w:numPr>
          <w:ilvl w:val="1"/>
          <w:numId w:val="5"/>
        </w:numPr>
      </w:pPr>
      <w:bookmarkStart w:id="11" w:name="_Toc93077058"/>
      <w:r>
        <w:t>Badania i pomiary</w:t>
      </w:r>
      <w:bookmarkEnd w:id="11"/>
    </w:p>
    <w:p w14:paraId="3D5233EB" w14:textId="28355204" w:rsidR="00D21A00" w:rsidRPr="00341B0A" w:rsidRDefault="00D21A00" w:rsidP="00D21A00">
      <w:pPr>
        <w:pStyle w:val="Tekstpodstawowywcity21"/>
        <w:spacing w:before="0" w:line="288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341B0A">
        <w:rPr>
          <w:rFonts w:asciiTheme="minorHAnsi" w:hAnsiTheme="minorHAnsi" w:cstheme="minorHAnsi"/>
          <w:sz w:val="22"/>
          <w:szCs w:val="22"/>
        </w:rPr>
        <w:t>Wszystkie badania i pomiary będą przeprowadzone zgodnie z wytycznymi norm. W przypadku, gdy normy nie obejmują jakiegokolwiek badania wymaganego w STWIORB, można zastosować wytyczne krajowe, lub inne procedury, zaakceptowane przez In</w:t>
      </w:r>
      <w:r w:rsidR="00341B0A">
        <w:rPr>
          <w:rFonts w:asciiTheme="minorHAnsi" w:hAnsiTheme="minorHAnsi" w:cstheme="minorHAnsi"/>
          <w:sz w:val="22"/>
          <w:szCs w:val="22"/>
        </w:rPr>
        <w:t>spektora Nadzoru</w:t>
      </w:r>
      <w:r w:rsidRPr="00341B0A">
        <w:rPr>
          <w:rFonts w:asciiTheme="minorHAnsi" w:hAnsiTheme="minorHAnsi" w:cstheme="minorHAnsi"/>
          <w:sz w:val="22"/>
          <w:szCs w:val="22"/>
        </w:rPr>
        <w:t>. Przed przystąpieniem</w:t>
      </w:r>
      <w:r w:rsidR="00031505" w:rsidRPr="00341B0A">
        <w:rPr>
          <w:rFonts w:asciiTheme="minorHAnsi" w:hAnsiTheme="minorHAnsi" w:cstheme="minorHAnsi"/>
          <w:sz w:val="22"/>
          <w:szCs w:val="22"/>
        </w:rPr>
        <w:t xml:space="preserve"> </w:t>
      </w:r>
      <w:r w:rsidRPr="00341B0A">
        <w:rPr>
          <w:rFonts w:asciiTheme="minorHAnsi" w:hAnsiTheme="minorHAnsi" w:cstheme="minorHAnsi"/>
          <w:sz w:val="22"/>
          <w:szCs w:val="22"/>
        </w:rPr>
        <w:t>do pomiarów lub badań, Wykonawca powiadomi In</w:t>
      </w:r>
      <w:r w:rsidR="00341B0A">
        <w:rPr>
          <w:rFonts w:asciiTheme="minorHAnsi" w:hAnsiTheme="minorHAnsi" w:cstheme="minorHAnsi"/>
          <w:sz w:val="22"/>
          <w:szCs w:val="22"/>
        </w:rPr>
        <w:t>spektora</w:t>
      </w:r>
      <w:r w:rsidRPr="00341B0A">
        <w:rPr>
          <w:rFonts w:asciiTheme="minorHAnsi" w:hAnsiTheme="minorHAnsi" w:cstheme="minorHAnsi"/>
          <w:sz w:val="22"/>
          <w:szCs w:val="22"/>
        </w:rPr>
        <w:t xml:space="preserve"> o miejscu, terminie i rodzaju pomiaru lub badania. Po wykonaniu pomiaru lub badania, Wykonawca przedstawi na piśmie ich wyniki</w:t>
      </w:r>
      <w:r w:rsidR="00031505" w:rsidRPr="00341B0A">
        <w:rPr>
          <w:rFonts w:asciiTheme="minorHAnsi" w:hAnsiTheme="minorHAnsi" w:cstheme="minorHAnsi"/>
          <w:sz w:val="22"/>
          <w:szCs w:val="22"/>
        </w:rPr>
        <w:t xml:space="preserve"> </w:t>
      </w:r>
      <w:r w:rsidRPr="00341B0A">
        <w:rPr>
          <w:rFonts w:asciiTheme="minorHAnsi" w:hAnsiTheme="minorHAnsi" w:cstheme="minorHAnsi"/>
          <w:sz w:val="22"/>
          <w:szCs w:val="22"/>
        </w:rPr>
        <w:t>do akceptacji przez In</w:t>
      </w:r>
      <w:r w:rsidR="00341B0A">
        <w:rPr>
          <w:rFonts w:asciiTheme="minorHAnsi" w:hAnsiTheme="minorHAnsi" w:cstheme="minorHAnsi"/>
          <w:sz w:val="22"/>
          <w:szCs w:val="22"/>
        </w:rPr>
        <w:t>spektora</w:t>
      </w:r>
      <w:r w:rsidRPr="00341B0A">
        <w:rPr>
          <w:rFonts w:asciiTheme="minorHAnsi" w:hAnsiTheme="minorHAnsi" w:cstheme="minorHAnsi"/>
          <w:sz w:val="22"/>
          <w:szCs w:val="22"/>
        </w:rPr>
        <w:t>.</w:t>
      </w:r>
    </w:p>
    <w:p w14:paraId="2375230D" w14:textId="77777777" w:rsidR="00D21A00" w:rsidRPr="00D21A00" w:rsidRDefault="00D21A00" w:rsidP="00D21A00"/>
    <w:p w14:paraId="70A75595" w14:textId="3BD62296" w:rsidR="009C7EA5" w:rsidRPr="00261143" w:rsidRDefault="003E6F51" w:rsidP="00AB355C">
      <w:pPr>
        <w:pStyle w:val="Nagwek1"/>
        <w:spacing w:before="0" w:after="0" w:line="259" w:lineRule="auto"/>
        <w:jc w:val="both"/>
      </w:pPr>
      <w:bookmarkStart w:id="12" w:name="_Toc93077059"/>
      <w:r w:rsidRPr="00261143">
        <w:t>O</w:t>
      </w:r>
      <w:r w:rsidR="009C7EA5" w:rsidRPr="00261143">
        <w:t>dbiór</w:t>
      </w:r>
      <w:r w:rsidRPr="00261143">
        <w:t xml:space="preserve"> wykonanych robót</w:t>
      </w:r>
      <w:bookmarkEnd w:id="12"/>
    </w:p>
    <w:p w14:paraId="383BCA21" w14:textId="630A716A" w:rsidR="003E6F51" w:rsidRDefault="003E6F51" w:rsidP="00AB355C">
      <w:pPr>
        <w:pStyle w:val="Nagwek2"/>
        <w:numPr>
          <w:ilvl w:val="1"/>
          <w:numId w:val="5"/>
        </w:numPr>
        <w:spacing w:before="0"/>
        <w:jc w:val="both"/>
      </w:pPr>
      <w:bookmarkStart w:id="13" w:name="_Toc93077060"/>
      <w:r w:rsidRPr="00261143">
        <w:t>Odbiór robót zanikających i ulegających zakryciu</w:t>
      </w:r>
      <w:bookmarkEnd w:id="13"/>
    </w:p>
    <w:p w14:paraId="4B85B67F" w14:textId="4811EE90" w:rsidR="000C6D7F" w:rsidRDefault="000C6D7F" w:rsidP="00AB355C">
      <w:pPr>
        <w:spacing w:after="0"/>
        <w:jc w:val="both"/>
      </w:pPr>
      <w:r w:rsidRPr="00E2011B">
        <w:t>Odbiór robót zanikających i ulegających zakryciu polega na ostatecznej ocenie ilości i jakości wykonywanych robót, które w dalszym etapie realizacji prac ulegną zakryciu.</w:t>
      </w:r>
      <w:r w:rsidR="00E2011B" w:rsidRPr="00E2011B">
        <w:t xml:space="preserve"> </w:t>
      </w:r>
      <w:r w:rsidRPr="00E2011B">
        <w:t>Odbiór robót zanikających i ulegających zakryciu będzie dokonany w czasie umożliwiającym wykonanie ewentualnych korekt i poprawek bez wstrzymywania ogólnego postępu robót.</w:t>
      </w:r>
      <w:r w:rsidR="00E2011B">
        <w:t xml:space="preserve"> </w:t>
      </w:r>
      <w:r w:rsidRPr="00E2011B">
        <w:t>Odbioru robót dokonuje In</w:t>
      </w:r>
      <w:r w:rsidR="00E2011B">
        <w:t>spektor Nadzoru</w:t>
      </w:r>
      <w:r w:rsidRPr="00E2011B">
        <w:t xml:space="preserve"> po zgłoszeniu gotowości do odbioru danej części robót przez Wykonawcę wpisem do dziennika budowy z jednoczesnym powiadomieniem In</w:t>
      </w:r>
      <w:r w:rsidR="00B25341">
        <w:t>spektora</w:t>
      </w:r>
      <w:r w:rsidR="00AB355C">
        <w:t xml:space="preserve"> Nadzoru</w:t>
      </w:r>
      <w:r w:rsidRPr="00E2011B">
        <w:t xml:space="preserve">. Odbiór będzie przeprowadzony nie później, niż  w ciągu 3 dni od daty zgłoszenia wpisem do dziennika budowy </w:t>
      </w:r>
      <w:r w:rsidR="00AB355C">
        <w:br/>
      </w:r>
      <w:r w:rsidRPr="00E2011B">
        <w:t>i powiadomienia o tym fakcie In</w:t>
      </w:r>
      <w:r w:rsidR="00B25341">
        <w:t>spektora Nadzoru</w:t>
      </w:r>
      <w:r w:rsidRPr="00E2011B">
        <w:t>.</w:t>
      </w:r>
      <w:r w:rsidR="00B25341">
        <w:t xml:space="preserve"> </w:t>
      </w:r>
      <w:r w:rsidRPr="00E2011B">
        <w:t>Jakość i ilość robót ulegających zakryciu ocenia I</w:t>
      </w:r>
      <w:r w:rsidR="00B25341">
        <w:t>nspektor Nadzoru</w:t>
      </w:r>
      <w:r w:rsidRPr="00E2011B">
        <w:t xml:space="preserve"> na podstawie dokumentów zawierających komplet wyników badań laboratoryjnych oraz w oparciu o przeprowadzone pomiary, w konfrontacji z dokumentacją projektową, STWIORB </w:t>
      </w:r>
      <w:r w:rsidR="00AB355C">
        <w:br/>
      </w:r>
      <w:r w:rsidRPr="00E2011B">
        <w:t>i ustaleniami podjętymi na etapie wykonywania robót.</w:t>
      </w:r>
    </w:p>
    <w:p w14:paraId="72F9D517" w14:textId="77777777" w:rsidR="00D21A00" w:rsidRPr="00E2011B" w:rsidRDefault="00D21A00" w:rsidP="00AB355C">
      <w:pPr>
        <w:spacing w:after="0"/>
        <w:jc w:val="both"/>
      </w:pPr>
    </w:p>
    <w:p w14:paraId="3EDF4CE5" w14:textId="39C2146B" w:rsidR="003E6F51" w:rsidRDefault="003E6F51" w:rsidP="00AB355C">
      <w:pPr>
        <w:pStyle w:val="Nagwek2"/>
        <w:numPr>
          <w:ilvl w:val="1"/>
          <w:numId w:val="5"/>
        </w:numPr>
        <w:spacing w:before="0"/>
        <w:jc w:val="both"/>
      </w:pPr>
      <w:bookmarkStart w:id="14" w:name="_Toc93077061"/>
      <w:r w:rsidRPr="00261143">
        <w:t>Odbiór częściowy</w:t>
      </w:r>
      <w:bookmarkEnd w:id="14"/>
    </w:p>
    <w:p w14:paraId="51A17671" w14:textId="6F0E00F0" w:rsidR="002426DB" w:rsidRDefault="002426DB" w:rsidP="00AB355C">
      <w:pPr>
        <w:spacing w:after="0"/>
        <w:jc w:val="both"/>
      </w:pPr>
      <w:r>
        <w:t>Odbiór częściowy jest to odbiór polegający na ocenie ilości i jakości wykonanych częściowo robót.</w:t>
      </w:r>
      <w:r w:rsidR="00B25341">
        <w:t xml:space="preserve"> </w:t>
      </w:r>
      <w:r>
        <w:t>Odbioru częściowego robót dokonuje się według zasad jak przy odbiorze końcowym robót. Odbioru robót dokonuje In</w:t>
      </w:r>
      <w:r w:rsidR="00B25341">
        <w:t>spektor Nadzo</w:t>
      </w:r>
      <w:r>
        <w:t>r</w:t>
      </w:r>
      <w:r w:rsidR="00B25341">
        <w:t>u</w:t>
      </w:r>
      <w:r>
        <w:t>.</w:t>
      </w:r>
    </w:p>
    <w:p w14:paraId="0746F42C" w14:textId="77777777" w:rsidR="00D21A00" w:rsidRDefault="00D21A00" w:rsidP="00AB355C">
      <w:pPr>
        <w:spacing w:after="0"/>
        <w:jc w:val="both"/>
      </w:pPr>
    </w:p>
    <w:p w14:paraId="208304CC" w14:textId="77F772A0" w:rsidR="003E6F51" w:rsidRDefault="003E6F51" w:rsidP="00AB355C">
      <w:pPr>
        <w:pStyle w:val="Nagwek2"/>
        <w:numPr>
          <w:ilvl w:val="1"/>
          <w:numId w:val="5"/>
        </w:numPr>
        <w:spacing w:before="0"/>
        <w:jc w:val="both"/>
      </w:pPr>
      <w:bookmarkStart w:id="15" w:name="_Toc93077062"/>
      <w:r w:rsidRPr="00261143">
        <w:t>Odbiór końcowy</w:t>
      </w:r>
      <w:r w:rsidR="00B25341">
        <w:t xml:space="preserve"> (ostateczny)</w:t>
      </w:r>
      <w:bookmarkEnd w:id="15"/>
    </w:p>
    <w:p w14:paraId="5051A036" w14:textId="33B4590D" w:rsidR="002426DB" w:rsidRDefault="002426DB" w:rsidP="00AB355C">
      <w:pPr>
        <w:pStyle w:val="Nagwek3"/>
        <w:numPr>
          <w:ilvl w:val="2"/>
          <w:numId w:val="5"/>
        </w:numPr>
        <w:spacing w:before="0"/>
        <w:ind w:hanging="371"/>
        <w:jc w:val="both"/>
      </w:pPr>
      <w:bookmarkStart w:id="16" w:name="_Toc93077063"/>
      <w:r>
        <w:t>Zasady odbioru końcowego</w:t>
      </w:r>
      <w:bookmarkEnd w:id="16"/>
    </w:p>
    <w:p w14:paraId="28C90B03" w14:textId="1EFCD609" w:rsidR="002426DB" w:rsidRDefault="002426DB" w:rsidP="00AB355C">
      <w:pPr>
        <w:spacing w:after="0"/>
        <w:jc w:val="both"/>
      </w:pPr>
      <w:r>
        <w:t>Odbiór ostateczny polega na końcowej ocenie rzeczywistego wykonania robót w odniesieniu do ich ilości, jakości i wartości.</w:t>
      </w:r>
      <w:r w:rsidR="00B25341">
        <w:t xml:space="preserve"> </w:t>
      </w:r>
      <w:r>
        <w:t xml:space="preserve">Całkowite zakończenie robót oraz gotowość do odbioru ostatecznego będzie zgłoszone przez Wykonawcę wpisem do dziennika budowy z bezzwłocznym pisemnym powiadomieniem Zamawiającego. Odbiór końcowy robót będzie dokonany w terminie ustalonym </w:t>
      </w:r>
      <w:r w:rsidR="00AB355C">
        <w:br/>
      </w:r>
      <w:r>
        <w:t>w dokumentach umowy, licząc od dnia potwierdzenia przez In</w:t>
      </w:r>
      <w:r w:rsidR="00B25341">
        <w:t>spektora Nadzoru</w:t>
      </w:r>
      <w:r>
        <w:t xml:space="preserve"> zakończenia robót </w:t>
      </w:r>
      <w:r w:rsidR="00AB355C">
        <w:br/>
      </w:r>
      <w:r>
        <w:t>i przyjęcia dokumentów,</w:t>
      </w:r>
      <w:r w:rsidR="00B25341">
        <w:t xml:space="preserve"> </w:t>
      </w:r>
      <w:r>
        <w:t xml:space="preserve">o których mowa  w punkcie </w:t>
      </w:r>
      <w:r w:rsidR="00B25341">
        <w:t>5.3.2</w:t>
      </w:r>
      <w:r>
        <w:t>.</w:t>
      </w:r>
      <w:r w:rsidR="00B25341">
        <w:t xml:space="preserve"> </w:t>
      </w:r>
      <w:r>
        <w:t>Odbioru ostatecznego robót dokona komisja wyznaczona przez Zamawiającego w obecności In</w:t>
      </w:r>
      <w:r w:rsidR="00406E93">
        <w:t>spektora Nadzoru</w:t>
      </w:r>
      <w:r>
        <w:t xml:space="preserve"> i Wykonawcy. Komisja odbierająca roboty sprawdzi jakość wykonanych prac</w:t>
      </w:r>
      <w:r w:rsidR="00B25341">
        <w:t xml:space="preserve"> </w:t>
      </w:r>
      <w:r>
        <w:t xml:space="preserve">na podstawie przedłożonych dokumentów, </w:t>
      </w:r>
      <w:r>
        <w:lastRenderedPageBreak/>
        <w:t>wyników badań i pomiarów, oceny wizualnej</w:t>
      </w:r>
      <w:r w:rsidR="00B25341">
        <w:t xml:space="preserve"> </w:t>
      </w:r>
      <w:r>
        <w:t>oraz zgodności wykonania robót z dokumentacją projektową i STWIORB</w:t>
      </w:r>
      <w:r w:rsidR="00B25341">
        <w:t xml:space="preserve">. </w:t>
      </w:r>
      <w:r>
        <w:t>W czasie odbioru końcowego komisja zapozna się z realizacją ustaleń przyjętych w trakcie odbiorów robót zanikających i ulegających zakryciu, zwłaszcza w zakresie wykonania robót uzupełniających i poprawkowych. W przypadkach niewykonania wskazanych robót poprawkowych lub robót uzupełniających komisja przerwie swoje czynności i ustali nowy termin odbioru ostatecznego. W przypadkach niewykonania wyznaczonych robót poprawkowych lub robót uzupełniających w warstwie ścieralnej lub robotach wykończeniowych, komisja przerwie swoje czynności i ustali nowy termin odbioru ostatecznego.</w:t>
      </w:r>
      <w:r w:rsidR="00B25341">
        <w:t xml:space="preserve"> </w:t>
      </w:r>
      <w:r>
        <w:t>W przypadku stwierdzenia przez komisję, że jakość wykonywanych robót w poszczególnych asortymentach nieznacznie odbiega od wymaganej dokumentacją projektową i STWIORB</w:t>
      </w:r>
      <w:r w:rsidR="00B25341">
        <w:t xml:space="preserve"> </w:t>
      </w:r>
      <w:r>
        <w:t>z uwzględnieniem tolerancji i nie ma większego wpływu na cechy eksploatacyjne obiektu i bezpieczeństwo ruchu, komisja dokona potrąceń, oceniając pomniejszoną wartość wykonywanych robót w stosunku do wymagań przyjętych w dokumentach umowy</w:t>
      </w:r>
      <w:r w:rsidR="00B25341">
        <w:t>.</w:t>
      </w:r>
    </w:p>
    <w:p w14:paraId="64ABCDF7" w14:textId="77777777" w:rsidR="005F5C59" w:rsidRPr="002426DB" w:rsidRDefault="005F5C59" w:rsidP="00AB355C">
      <w:pPr>
        <w:spacing w:after="0"/>
        <w:jc w:val="both"/>
      </w:pPr>
    </w:p>
    <w:p w14:paraId="5782DFDA" w14:textId="434C5749" w:rsidR="002426DB" w:rsidRDefault="002426DB" w:rsidP="00AB355C">
      <w:pPr>
        <w:pStyle w:val="Nagwek3"/>
        <w:numPr>
          <w:ilvl w:val="2"/>
          <w:numId w:val="5"/>
        </w:numPr>
        <w:spacing w:before="0"/>
        <w:ind w:hanging="371"/>
        <w:jc w:val="both"/>
      </w:pPr>
      <w:bookmarkStart w:id="17" w:name="_Toc93077064"/>
      <w:r>
        <w:t>Dokumenty odbioru Końcowego</w:t>
      </w:r>
      <w:bookmarkEnd w:id="17"/>
    </w:p>
    <w:p w14:paraId="6EA15BEB" w14:textId="77777777" w:rsidR="002426DB" w:rsidRPr="00B25341" w:rsidRDefault="002426DB" w:rsidP="00AB355C">
      <w:pPr>
        <w:spacing w:after="0"/>
        <w:jc w:val="both"/>
        <w:rPr>
          <w:rFonts w:cstheme="minorHAnsi"/>
        </w:rPr>
      </w:pPr>
      <w:r w:rsidRPr="00B25341">
        <w:rPr>
          <w:rFonts w:cstheme="minorHAnsi"/>
        </w:rPr>
        <w:t>Podstawowym dokumentem do dokonania odbioru końcowego robót jest protokół odbioru końcowego robót sporządzony według wzoru ustalonego przez Zamawiającego.</w:t>
      </w:r>
    </w:p>
    <w:p w14:paraId="3F503C15" w14:textId="77777777" w:rsidR="002426DB" w:rsidRPr="00B25341" w:rsidRDefault="002426DB" w:rsidP="00AB355C">
      <w:pPr>
        <w:pStyle w:val="Tekstpodstawowywcity21"/>
        <w:spacing w:before="0" w:line="259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B25341">
        <w:rPr>
          <w:rFonts w:asciiTheme="minorHAnsi" w:hAnsiTheme="minorHAnsi" w:cstheme="minorHAnsi"/>
          <w:sz w:val="22"/>
          <w:szCs w:val="22"/>
        </w:rPr>
        <w:t>Do odbioru ostatecznego Wykonawca jest zobowiązany przygotować dokumenty:</w:t>
      </w:r>
    </w:p>
    <w:p w14:paraId="658D723A" w14:textId="3BE3B0E9" w:rsidR="0053434A" w:rsidRPr="00D21A00" w:rsidRDefault="0053434A" w:rsidP="0053434A">
      <w:pPr>
        <w:pStyle w:val="Akapitzlist"/>
        <w:numPr>
          <w:ilvl w:val="0"/>
          <w:numId w:val="13"/>
        </w:numPr>
        <w:spacing w:after="0"/>
        <w:contextualSpacing w:val="0"/>
        <w:jc w:val="both"/>
        <w:rPr>
          <w:rFonts w:cs="Times New Roman"/>
          <w:szCs w:val="24"/>
        </w:rPr>
      </w:pPr>
      <w:r w:rsidRPr="00D21A00">
        <w:rPr>
          <w:rFonts w:cs="Times New Roman"/>
          <w:szCs w:val="24"/>
        </w:rPr>
        <w:t>oświadczenie kierownika budowy o zgodności wykonania robót z zaświadczeniem o braku podstaw do wniesienia sprzeciwu w sprawie zgłoszenia robót</w:t>
      </w:r>
      <w:r w:rsidR="00031505">
        <w:rPr>
          <w:rFonts w:cs="Times New Roman"/>
          <w:szCs w:val="24"/>
        </w:rPr>
        <w:t xml:space="preserve"> lub/i </w:t>
      </w:r>
      <w:r w:rsidRPr="00D21A00">
        <w:rPr>
          <w:rFonts w:cs="Times New Roman"/>
          <w:szCs w:val="24"/>
        </w:rPr>
        <w:t>pozwoleniem na budowę</w:t>
      </w:r>
      <w:r w:rsidR="00031505">
        <w:rPr>
          <w:rFonts w:cs="Times New Roman"/>
          <w:szCs w:val="24"/>
        </w:rPr>
        <w:t xml:space="preserve"> lub/i </w:t>
      </w:r>
      <w:r w:rsidRPr="00D21A00">
        <w:rPr>
          <w:rFonts w:cs="Times New Roman"/>
          <w:szCs w:val="24"/>
        </w:rPr>
        <w:t>decyzją ZRID*, obowiązującymi przepisami i Polskimi Normami</w:t>
      </w:r>
    </w:p>
    <w:p w14:paraId="041DD942" w14:textId="1AC8B545" w:rsidR="002426DB" w:rsidRPr="00D21A00" w:rsidRDefault="002426DB" w:rsidP="00AB355C">
      <w:pPr>
        <w:numPr>
          <w:ilvl w:val="0"/>
          <w:numId w:val="13"/>
        </w:numPr>
        <w:suppressAutoHyphens/>
        <w:spacing w:after="0"/>
        <w:jc w:val="both"/>
        <w:rPr>
          <w:rFonts w:cstheme="minorHAnsi"/>
        </w:rPr>
      </w:pPr>
      <w:r w:rsidRPr="00D21A00">
        <w:rPr>
          <w:rFonts w:cstheme="minorHAnsi"/>
        </w:rPr>
        <w:t>dziennik</w:t>
      </w:r>
      <w:r w:rsidR="004F6021">
        <w:rPr>
          <w:rFonts w:cstheme="minorHAnsi"/>
        </w:rPr>
        <w:t xml:space="preserve"> </w:t>
      </w:r>
      <w:r w:rsidRPr="00D21A00">
        <w:rPr>
          <w:rFonts w:cstheme="minorHAnsi"/>
        </w:rPr>
        <w:t>budowy i rejestry obmiarów,</w:t>
      </w:r>
    </w:p>
    <w:p w14:paraId="08247479" w14:textId="77777777" w:rsidR="002426DB" w:rsidRPr="00D21A00" w:rsidRDefault="002426DB" w:rsidP="00AB355C">
      <w:pPr>
        <w:numPr>
          <w:ilvl w:val="0"/>
          <w:numId w:val="13"/>
        </w:numPr>
        <w:suppressAutoHyphens/>
        <w:spacing w:after="0"/>
        <w:jc w:val="both"/>
        <w:rPr>
          <w:rFonts w:cstheme="minorHAnsi"/>
        </w:rPr>
      </w:pPr>
      <w:r w:rsidRPr="00D21A00">
        <w:rPr>
          <w:rFonts w:cstheme="minorHAnsi"/>
        </w:rPr>
        <w:t>dokumentację projektową z naniesionymi zmianami oraz dodatkową, jeśli została sporządzona  w trakcie realizacji przedmiotu umowy,</w:t>
      </w:r>
    </w:p>
    <w:p w14:paraId="799501F9" w14:textId="77777777" w:rsidR="002426DB" w:rsidRPr="00D21A00" w:rsidRDefault="002426DB" w:rsidP="00AB355C">
      <w:pPr>
        <w:numPr>
          <w:ilvl w:val="0"/>
          <w:numId w:val="13"/>
        </w:numPr>
        <w:suppressAutoHyphens/>
        <w:spacing w:after="0"/>
        <w:jc w:val="both"/>
        <w:rPr>
          <w:rFonts w:cstheme="minorHAnsi"/>
        </w:rPr>
      </w:pPr>
      <w:r w:rsidRPr="00D21A00">
        <w:rPr>
          <w:rFonts w:cstheme="minorHAnsi"/>
        </w:rPr>
        <w:t xml:space="preserve">specyfikacje techniczne wykonania i odbioru robót budowlanych, </w:t>
      </w:r>
    </w:p>
    <w:p w14:paraId="5B6D89E2" w14:textId="77777777" w:rsidR="002426DB" w:rsidRPr="00D21A00" w:rsidRDefault="002426DB" w:rsidP="00AB355C">
      <w:pPr>
        <w:numPr>
          <w:ilvl w:val="0"/>
          <w:numId w:val="13"/>
        </w:numPr>
        <w:suppressAutoHyphens/>
        <w:spacing w:after="0"/>
        <w:jc w:val="both"/>
        <w:rPr>
          <w:rFonts w:cstheme="minorHAnsi"/>
        </w:rPr>
      </w:pPr>
      <w:r w:rsidRPr="00D21A00">
        <w:rPr>
          <w:rFonts w:cstheme="minorHAnsi"/>
        </w:rPr>
        <w:t xml:space="preserve">recepty i ustalenia technologiczne, </w:t>
      </w:r>
    </w:p>
    <w:p w14:paraId="144F8363" w14:textId="1E4A6423" w:rsidR="002426DB" w:rsidRPr="00D21A00" w:rsidRDefault="002426DB" w:rsidP="00AB355C">
      <w:pPr>
        <w:numPr>
          <w:ilvl w:val="0"/>
          <w:numId w:val="13"/>
        </w:numPr>
        <w:suppressAutoHyphens/>
        <w:spacing w:after="0"/>
        <w:jc w:val="both"/>
        <w:rPr>
          <w:rFonts w:cstheme="minorHAnsi"/>
        </w:rPr>
      </w:pPr>
      <w:r w:rsidRPr="00D21A00">
        <w:rPr>
          <w:rFonts w:cstheme="minorHAnsi"/>
        </w:rPr>
        <w:t>wyniki pomiarów kontrolnych oraz badań i oznaczeń laboratoryjnych, zgodnie z STWIORB</w:t>
      </w:r>
      <w:r w:rsidR="0053434A" w:rsidRPr="00D21A00">
        <w:rPr>
          <w:rFonts w:cstheme="minorHAnsi"/>
        </w:rPr>
        <w:t xml:space="preserve"> </w:t>
      </w:r>
      <w:r w:rsidR="004F6021">
        <w:rPr>
          <w:rFonts w:cstheme="minorHAnsi"/>
        </w:rPr>
        <w:br/>
      </w:r>
      <w:r w:rsidR="0053434A" w:rsidRPr="00D21A00">
        <w:rPr>
          <w:rFonts w:cs="Times New Roman"/>
          <w:szCs w:val="24"/>
        </w:rPr>
        <w:t xml:space="preserve">(np.  protokoły  badań  zagęszczenia  gruntu,  odbiorów technicznych, koniecznych ekspertyz </w:t>
      </w:r>
      <w:r w:rsidR="004F6021">
        <w:rPr>
          <w:rFonts w:cs="Times New Roman"/>
          <w:szCs w:val="24"/>
        </w:rPr>
        <w:br/>
      </w:r>
      <w:r w:rsidR="0053434A" w:rsidRPr="00D21A00">
        <w:rPr>
          <w:rFonts w:cs="Times New Roman"/>
          <w:szCs w:val="24"/>
        </w:rPr>
        <w:t>i opinii itp.).</w:t>
      </w:r>
      <w:r w:rsidRPr="00D21A00">
        <w:rPr>
          <w:rFonts w:cstheme="minorHAnsi"/>
        </w:rPr>
        <w:t xml:space="preserve">               </w:t>
      </w:r>
    </w:p>
    <w:p w14:paraId="4970301A" w14:textId="73F10374" w:rsidR="002426DB" w:rsidRPr="00D21A00" w:rsidRDefault="002426DB" w:rsidP="00AB355C">
      <w:pPr>
        <w:numPr>
          <w:ilvl w:val="0"/>
          <w:numId w:val="13"/>
        </w:numPr>
        <w:suppressAutoHyphens/>
        <w:spacing w:after="0"/>
        <w:jc w:val="both"/>
        <w:rPr>
          <w:rFonts w:cstheme="minorHAnsi"/>
        </w:rPr>
      </w:pPr>
      <w:r w:rsidRPr="00D21A00">
        <w:rPr>
          <w:rFonts w:cstheme="minorHAnsi"/>
        </w:rPr>
        <w:t>Deklaracje zgodności</w:t>
      </w:r>
      <w:r w:rsidR="0053434A" w:rsidRPr="00D21A00">
        <w:rPr>
          <w:rFonts w:cstheme="minorHAnsi"/>
        </w:rPr>
        <w:t>,</w:t>
      </w:r>
      <w:r w:rsidRPr="00D21A00">
        <w:rPr>
          <w:rFonts w:cstheme="minorHAnsi"/>
        </w:rPr>
        <w:t xml:space="preserve"> certyfikaty</w:t>
      </w:r>
      <w:r w:rsidR="0053434A" w:rsidRPr="00D21A00">
        <w:rPr>
          <w:rFonts w:cstheme="minorHAnsi"/>
        </w:rPr>
        <w:t xml:space="preserve">, </w:t>
      </w:r>
      <w:r w:rsidR="00D21A00" w:rsidRPr="00D21A00">
        <w:rPr>
          <w:rFonts w:cstheme="minorHAnsi"/>
        </w:rPr>
        <w:t xml:space="preserve">świadectwa jakości, atesty i </w:t>
      </w:r>
      <w:r w:rsidR="0053434A" w:rsidRPr="00D21A00">
        <w:rPr>
          <w:rFonts w:cstheme="minorHAnsi"/>
        </w:rPr>
        <w:t>aprobaty techniczne</w:t>
      </w:r>
      <w:r w:rsidRPr="00D21A00">
        <w:rPr>
          <w:rFonts w:cstheme="minorHAnsi"/>
        </w:rPr>
        <w:t xml:space="preserve"> na znak bezpieczeństwa wbudowanych </w:t>
      </w:r>
      <w:r w:rsidR="0053434A" w:rsidRPr="00D21A00">
        <w:rPr>
          <w:rFonts w:cstheme="minorHAnsi"/>
        </w:rPr>
        <w:t>materiałów i zainstalowanych urządzeń i wyposażenia</w:t>
      </w:r>
      <w:r w:rsidR="00031505">
        <w:rPr>
          <w:rFonts w:cstheme="minorHAnsi"/>
        </w:rPr>
        <w:t xml:space="preserve"> </w:t>
      </w:r>
      <w:r w:rsidRPr="00D21A00">
        <w:rPr>
          <w:rFonts w:cstheme="minorHAnsi"/>
        </w:rPr>
        <w:t>zgodnie z STWIORB</w:t>
      </w:r>
    </w:p>
    <w:p w14:paraId="6FF225B1" w14:textId="6436A417" w:rsidR="002426DB" w:rsidRPr="00D21A00" w:rsidRDefault="002426DB" w:rsidP="00AB355C">
      <w:pPr>
        <w:numPr>
          <w:ilvl w:val="0"/>
          <w:numId w:val="13"/>
        </w:numPr>
        <w:suppressAutoHyphens/>
        <w:spacing w:after="0"/>
        <w:jc w:val="both"/>
        <w:rPr>
          <w:rFonts w:cstheme="minorHAnsi"/>
        </w:rPr>
      </w:pPr>
      <w:r w:rsidRPr="00D21A00">
        <w:rPr>
          <w:rFonts w:cstheme="minorHAnsi"/>
        </w:rPr>
        <w:t>rysunki (dokumentację) dotyczące wykonania robót towarzyszących (np. przełożenie linii telefonicznej, energetycznej, gazowej, oświetlenia itp.) oraz protokoły odbioru i przekazania tych robót właścicielom urządzeń,</w:t>
      </w:r>
    </w:p>
    <w:p w14:paraId="092C623A" w14:textId="77777777" w:rsidR="00406E93" w:rsidRPr="00D21A00" w:rsidRDefault="00406E93" w:rsidP="00406E93">
      <w:pPr>
        <w:pStyle w:val="Akapitzlist"/>
        <w:numPr>
          <w:ilvl w:val="0"/>
          <w:numId w:val="13"/>
        </w:numPr>
        <w:spacing w:after="0"/>
        <w:contextualSpacing w:val="0"/>
        <w:jc w:val="both"/>
        <w:rPr>
          <w:rFonts w:cs="Times New Roman"/>
          <w:szCs w:val="24"/>
        </w:rPr>
      </w:pPr>
      <w:r w:rsidRPr="00D21A00">
        <w:rPr>
          <w:rFonts w:cs="Times New Roman"/>
          <w:szCs w:val="24"/>
        </w:rPr>
        <w:t>oświadczenie o utylizacji odpadów,</w:t>
      </w:r>
    </w:p>
    <w:p w14:paraId="32DE4A75" w14:textId="77777777" w:rsidR="00406E93" w:rsidRPr="00D21A00" w:rsidRDefault="00406E93" w:rsidP="00406E93">
      <w:pPr>
        <w:pStyle w:val="Akapitzlist"/>
        <w:numPr>
          <w:ilvl w:val="0"/>
          <w:numId w:val="13"/>
        </w:numPr>
        <w:spacing w:after="0"/>
        <w:contextualSpacing w:val="0"/>
        <w:jc w:val="both"/>
        <w:rPr>
          <w:rFonts w:cs="Times New Roman"/>
          <w:szCs w:val="24"/>
        </w:rPr>
      </w:pPr>
      <w:r w:rsidRPr="00D21A00">
        <w:rPr>
          <w:rFonts w:cs="Times New Roman"/>
          <w:szCs w:val="24"/>
        </w:rPr>
        <w:t>wszystkie  wymagane  operaty  geodezyjne  i  geodezyjną  inwentaryzację  powykonawczą robót i sieci uzbrojenia terenu;</w:t>
      </w:r>
    </w:p>
    <w:p w14:paraId="3A0D9ED3" w14:textId="77777777" w:rsidR="00406E93" w:rsidRPr="0053434A" w:rsidRDefault="00406E93" w:rsidP="00406E93">
      <w:pPr>
        <w:pStyle w:val="Akapitzlist"/>
        <w:numPr>
          <w:ilvl w:val="0"/>
          <w:numId w:val="13"/>
        </w:numPr>
        <w:spacing w:after="0"/>
        <w:contextualSpacing w:val="0"/>
        <w:jc w:val="both"/>
        <w:rPr>
          <w:rFonts w:cs="Times New Roman"/>
          <w:szCs w:val="24"/>
        </w:rPr>
      </w:pPr>
      <w:r w:rsidRPr="0053434A">
        <w:rPr>
          <w:rFonts w:cs="Times New Roman"/>
          <w:szCs w:val="24"/>
        </w:rPr>
        <w:t xml:space="preserve">pozwolenie na użytkowanie, w przypadku występowania konieczności jego uzyskania. </w:t>
      </w:r>
    </w:p>
    <w:p w14:paraId="301B22A6" w14:textId="77777777" w:rsidR="00406E93" w:rsidRPr="00B25341" w:rsidRDefault="00406E93" w:rsidP="00406E93">
      <w:pPr>
        <w:suppressAutoHyphens/>
        <w:spacing w:after="0"/>
        <w:jc w:val="both"/>
        <w:rPr>
          <w:rFonts w:cstheme="minorHAnsi"/>
        </w:rPr>
      </w:pPr>
    </w:p>
    <w:p w14:paraId="14FA33EF" w14:textId="15A881AC" w:rsidR="002426DB" w:rsidRDefault="002426DB" w:rsidP="00AB355C">
      <w:pPr>
        <w:spacing w:after="0"/>
        <w:jc w:val="both"/>
        <w:rPr>
          <w:rFonts w:cstheme="minorHAnsi"/>
        </w:rPr>
      </w:pPr>
      <w:r w:rsidRPr="00B25341">
        <w:rPr>
          <w:rFonts w:cstheme="minorHAnsi"/>
        </w:rPr>
        <w:t>W przypadku gdy zdaniem komisji odbiorowej, roboty pod względem przygotowania dokumentacyjnego nie są gotowe do odbioru ostatecznego, komisja w porozumieniu z Wykonawcą wyznaczy ponowny termin odbioru końcowego robót. Wszystkie zarządzone przez komisję roboty poprawkowe lub uzupełniające będą zestawione według wzoru ustalonego przez Zamawiającego. Termin wykonania robót poprawkowych i uzupełniających wyznaczy komisja odbiorowa</w:t>
      </w:r>
      <w:r w:rsidR="00AB355C">
        <w:rPr>
          <w:rFonts w:cstheme="minorHAnsi"/>
        </w:rPr>
        <w:t>.</w:t>
      </w:r>
    </w:p>
    <w:p w14:paraId="7C836D49" w14:textId="1B44ED23" w:rsidR="00D21A00" w:rsidRPr="00B25341" w:rsidRDefault="00D21A00" w:rsidP="00AB355C">
      <w:pPr>
        <w:spacing w:after="0"/>
        <w:jc w:val="both"/>
        <w:rPr>
          <w:rFonts w:cstheme="minorHAnsi"/>
        </w:rPr>
      </w:pPr>
    </w:p>
    <w:p w14:paraId="357D05BA" w14:textId="1CBB63E9" w:rsidR="003E6F51" w:rsidRDefault="00337842" w:rsidP="00AB355C">
      <w:pPr>
        <w:pStyle w:val="Nagwek2"/>
        <w:spacing w:before="0"/>
        <w:ind w:left="851"/>
        <w:jc w:val="both"/>
      </w:pPr>
      <w:bookmarkStart w:id="18" w:name="_Toc93077065"/>
      <w:r>
        <w:lastRenderedPageBreak/>
        <w:t xml:space="preserve">5.4. </w:t>
      </w:r>
      <w:r w:rsidR="003E6F51" w:rsidRPr="00261143">
        <w:t xml:space="preserve">Odbiór </w:t>
      </w:r>
      <w:r w:rsidR="002426DB">
        <w:t>po</w:t>
      </w:r>
      <w:r w:rsidR="003E6F51" w:rsidRPr="00261143">
        <w:t>gwarancyjny</w:t>
      </w:r>
      <w:bookmarkEnd w:id="18"/>
    </w:p>
    <w:p w14:paraId="65C1FC7B" w14:textId="59048680" w:rsidR="002426DB" w:rsidRDefault="002426DB" w:rsidP="00AB355C">
      <w:pPr>
        <w:pStyle w:val="Tekstpodstawowy"/>
        <w:spacing w:after="0" w:line="259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B355C">
        <w:rPr>
          <w:rFonts w:asciiTheme="minorHAnsi" w:hAnsiTheme="minorHAnsi" w:cstheme="minorHAnsi"/>
          <w:b w:val="0"/>
          <w:sz w:val="22"/>
          <w:szCs w:val="22"/>
        </w:rPr>
        <w:t xml:space="preserve">Odbiór pogwarancyjny jest odbiorem polegającym na ocenie wykonanych robót związanych </w:t>
      </w:r>
      <w:r w:rsidRPr="00AB355C">
        <w:rPr>
          <w:rFonts w:asciiTheme="minorHAnsi" w:hAnsiTheme="minorHAnsi" w:cstheme="minorHAnsi"/>
          <w:b w:val="0"/>
          <w:sz w:val="22"/>
          <w:szCs w:val="22"/>
        </w:rPr>
        <w:br/>
        <w:t>z usunięciem wad i usterek stwierdzonych podczas odbioru ostatecznego oraz powstałych w okresie gwarancyjnym. Odbiór pogwarancyjny będzie wykonany zgodnie z zasadami stosowanymi przy dokonywaniu odbioru końcowego robót, na podstawie oceny wizualnej obiektu.</w:t>
      </w:r>
    </w:p>
    <w:p w14:paraId="1DA8B571" w14:textId="77777777" w:rsidR="00D21A00" w:rsidRPr="00AB355C" w:rsidRDefault="00D21A00" w:rsidP="00AB355C">
      <w:pPr>
        <w:pStyle w:val="Tekstpodstawowy"/>
        <w:spacing w:after="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61579A8" w14:textId="129A70A3" w:rsidR="003E6F51" w:rsidRDefault="003E6F51" w:rsidP="00AB355C">
      <w:pPr>
        <w:pStyle w:val="Nagwek1"/>
        <w:spacing w:before="0" w:after="0" w:line="259" w:lineRule="auto"/>
        <w:jc w:val="both"/>
      </w:pPr>
      <w:bookmarkStart w:id="19" w:name="_Toc93077066"/>
      <w:r w:rsidRPr="00261143">
        <w:t>Płatności</w:t>
      </w:r>
      <w:bookmarkEnd w:id="19"/>
    </w:p>
    <w:p w14:paraId="49DFE8D1" w14:textId="1C4A9616" w:rsidR="00EA70F9" w:rsidRDefault="00FD5AC6" w:rsidP="00AB355C">
      <w:pPr>
        <w:spacing w:after="0"/>
        <w:jc w:val="both"/>
        <w:rPr>
          <w:rFonts w:cs="Times New Roman"/>
          <w:szCs w:val="24"/>
        </w:rPr>
      </w:pPr>
      <w:r>
        <w:t xml:space="preserve">Podstawą płatności za wykonane roboty jest wartość ryczałtowa podana przez Wykonawcę </w:t>
      </w:r>
      <w:r w:rsidR="004F6021">
        <w:br/>
      </w:r>
      <w:r>
        <w:t xml:space="preserve">w formularzu ofertowym. Rozliczenie wykonanych robót </w:t>
      </w:r>
      <w:r w:rsidRPr="000E4904">
        <w:rPr>
          <w:rFonts w:cs="Times New Roman"/>
          <w:szCs w:val="24"/>
        </w:rPr>
        <w:t>odbywać się będzie na podstawie faktur częściowych za roboty budowlane wystawianych według zaawansowania robót (tzw. przerobowe) oraz faktury końcowe</w:t>
      </w:r>
      <w:r>
        <w:rPr>
          <w:rFonts w:cs="Times New Roman"/>
          <w:szCs w:val="24"/>
        </w:rPr>
        <w:t>j, zgodnie z zapisami Umowy.</w:t>
      </w:r>
    </w:p>
    <w:p w14:paraId="4085FB7F" w14:textId="77777777" w:rsidR="00D21A00" w:rsidRPr="00EA70F9" w:rsidRDefault="00D21A00" w:rsidP="00AB355C">
      <w:pPr>
        <w:spacing w:after="0"/>
        <w:jc w:val="both"/>
      </w:pPr>
    </w:p>
    <w:p w14:paraId="39563953" w14:textId="71001A6A" w:rsidR="00261143" w:rsidRPr="00261143" w:rsidRDefault="00261143" w:rsidP="00AB355C">
      <w:pPr>
        <w:pStyle w:val="Nagwek1"/>
        <w:spacing w:before="0" w:after="0" w:line="259" w:lineRule="auto"/>
        <w:jc w:val="both"/>
      </w:pPr>
      <w:bookmarkStart w:id="20" w:name="_Toc93077067"/>
      <w:r>
        <w:t>Przepisy związane</w:t>
      </w:r>
      <w:bookmarkEnd w:id="20"/>
    </w:p>
    <w:p w14:paraId="1A21D8B2" w14:textId="77777777" w:rsidR="00AA7F43" w:rsidRDefault="00AA7F43" w:rsidP="00AB355C">
      <w:pPr>
        <w:pStyle w:val="Akapitzlist"/>
        <w:numPr>
          <w:ilvl w:val="0"/>
          <w:numId w:val="11"/>
        </w:numPr>
        <w:spacing w:after="0"/>
        <w:jc w:val="both"/>
      </w:pPr>
      <w:r>
        <w:t xml:space="preserve">Rozporządzenie Ministra Infrastruktury z dnia 2 września 2004 r. w sprawie szczegółowego zakresu i formy dokumentacji projektowej, specyfikacji technicznych wykonania i odbioru robót budowlanych oraz programu funkcjonalno-użytkowego (Dz. U. 2013, </w:t>
      </w:r>
      <w:r>
        <w:br/>
        <w:t>poz. 1129),</w:t>
      </w:r>
    </w:p>
    <w:p w14:paraId="1F82DFA3" w14:textId="77777777" w:rsidR="00AA7F43" w:rsidRDefault="00AA7F43" w:rsidP="00AB355C">
      <w:pPr>
        <w:pStyle w:val="Akapitzlist"/>
        <w:numPr>
          <w:ilvl w:val="0"/>
          <w:numId w:val="11"/>
        </w:numPr>
        <w:spacing w:after="0"/>
        <w:jc w:val="both"/>
      </w:pPr>
      <w:r>
        <w:t xml:space="preserve"> Rozporządzenie Ministra Pracy i Polityki Socjalnej z dnia 26 września 1997 r. w sprawie ogólnych przepisów bezpieczeństwa i higieny pracy (tj. Dz. U. z 2003 r., Nr 169 poz. 1650),</w:t>
      </w:r>
    </w:p>
    <w:p w14:paraId="7ACA21D0" w14:textId="77777777" w:rsidR="00AA7F43" w:rsidRPr="009F2C5D" w:rsidRDefault="00AA7F43" w:rsidP="00AB355C">
      <w:pPr>
        <w:pStyle w:val="Akapitzlist"/>
        <w:numPr>
          <w:ilvl w:val="0"/>
          <w:numId w:val="11"/>
        </w:numPr>
        <w:spacing w:after="0"/>
        <w:jc w:val="both"/>
      </w:pPr>
      <w:r>
        <w:t xml:space="preserve">Rozporządzenie Ministra Transportu i Gospodarki Morskiej w sprawie warunków technicznych, jakim powinny odpowiadać drogi publiczne ich usytuowanie </w:t>
      </w:r>
      <w:r w:rsidRPr="009F2C5D">
        <w:t>(Dz.</w:t>
      </w:r>
      <w:r>
        <w:t xml:space="preserve"> </w:t>
      </w:r>
      <w:r w:rsidRPr="009F2C5D">
        <w:t xml:space="preserve">U. z </w:t>
      </w:r>
      <w:r>
        <w:t xml:space="preserve">2016 </w:t>
      </w:r>
      <w:r w:rsidRPr="009F2C5D">
        <w:t>r.</w:t>
      </w:r>
      <w:r>
        <w:t xml:space="preserve"> </w:t>
      </w:r>
      <w:r w:rsidRPr="009F2C5D">
        <w:t>poz.</w:t>
      </w:r>
      <w:r>
        <w:t xml:space="preserve"> 124</w:t>
      </w:r>
      <w:r w:rsidRPr="009F2C5D">
        <w:t>);</w:t>
      </w:r>
    </w:p>
    <w:p w14:paraId="37803235" w14:textId="77777777" w:rsidR="00AA7F43" w:rsidRPr="009F2C5D" w:rsidRDefault="00AA7F43" w:rsidP="00AB355C">
      <w:pPr>
        <w:pStyle w:val="Akapitzlist"/>
        <w:numPr>
          <w:ilvl w:val="0"/>
          <w:numId w:val="11"/>
        </w:numPr>
        <w:spacing w:after="0"/>
        <w:jc w:val="both"/>
      </w:pPr>
      <w:r>
        <w:t xml:space="preserve">Ustawa Prawo budowlane </w:t>
      </w:r>
      <w:r w:rsidRPr="009F2C5D">
        <w:t>(Dz. U</w:t>
      </w:r>
      <w:r>
        <w:t xml:space="preserve">. z 2020 r., </w:t>
      </w:r>
      <w:r w:rsidRPr="009F2C5D">
        <w:t xml:space="preserve"> </w:t>
      </w:r>
      <w:r>
        <w:t>poz. 1333</w:t>
      </w:r>
      <w:r w:rsidRPr="009F2C5D">
        <w:t xml:space="preserve"> z</w:t>
      </w:r>
      <w:r>
        <w:t xml:space="preserve"> </w:t>
      </w:r>
      <w:proofErr w:type="spellStart"/>
      <w:r w:rsidRPr="009F2C5D">
        <w:t>póź</w:t>
      </w:r>
      <w:r>
        <w:t>n</w:t>
      </w:r>
      <w:proofErr w:type="spellEnd"/>
      <w:r w:rsidRPr="009F2C5D">
        <w:t xml:space="preserve">. </w:t>
      </w:r>
      <w:proofErr w:type="spellStart"/>
      <w:r>
        <w:t>z</w:t>
      </w:r>
      <w:r w:rsidRPr="009F2C5D">
        <w:t>m</w:t>
      </w:r>
      <w:proofErr w:type="spellEnd"/>
      <w:r w:rsidRPr="009F2C5D">
        <w:t>)</w:t>
      </w:r>
      <w:r>
        <w:t>,</w:t>
      </w:r>
    </w:p>
    <w:p w14:paraId="4C12E8A8" w14:textId="77777777" w:rsidR="00AA7F43" w:rsidRPr="00EE2B42" w:rsidRDefault="00AA7F43" w:rsidP="00AB355C">
      <w:pPr>
        <w:pStyle w:val="Akapitzlist"/>
        <w:numPr>
          <w:ilvl w:val="0"/>
          <w:numId w:val="11"/>
        </w:numPr>
        <w:spacing w:after="0"/>
        <w:jc w:val="both"/>
      </w:pPr>
      <w:r w:rsidRPr="00EE2B42">
        <w:t xml:space="preserve">Ustawy Prawo Zamówień Publicznych z dnia </w:t>
      </w:r>
      <w:r>
        <w:t xml:space="preserve">11 września 2019 </w:t>
      </w:r>
      <w:r w:rsidRPr="00EE2B42">
        <w:t>r</w:t>
      </w:r>
      <w:r>
        <w:t>.</w:t>
      </w:r>
      <w:r w:rsidRPr="00EE2B42">
        <w:t xml:space="preserve"> (Dz. U. </w:t>
      </w:r>
      <w:r>
        <w:t xml:space="preserve">z 2021 r. </w:t>
      </w:r>
      <w:r w:rsidRPr="00EE2B42">
        <w:t xml:space="preserve">poz. </w:t>
      </w:r>
      <w:r>
        <w:t>1129</w:t>
      </w:r>
      <w:r w:rsidRPr="00EE2B42">
        <w:t>)</w:t>
      </w:r>
      <w:r>
        <w:t>,</w:t>
      </w:r>
    </w:p>
    <w:p w14:paraId="0C7440DD" w14:textId="77777777" w:rsidR="00AA7F43" w:rsidRPr="00EE2B42" w:rsidRDefault="00AA7F43" w:rsidP="00AB355C">
      <w:pPr>
        <w:pStyle w:val="Akapitzlist"/>
        <w:numPr>
          <w:ilvl w:val="0"/>
          <w:numId w:val="11"/>
        </w:numPr>
        <w:spacing w:after="0"/>
        <w:jc w:val="both"/>
      </w:pPr>
      <w:r w:rsidRPr="00EE2B42">
        <w:t xml:space="preserve">Rozporządzenie Ministra Transportu i Gospodarki Morskiej </w:t>
      </w:r>
      <w:r>
        <w:t>w</w:t>
      </w:r>
      <w:r w:rsidRPr="00EE2B42">
        <w:t xml:space="preserve"> sprawie warunków technicznym, jakim powinny odpowiadać drogowe obiekty</w:t>
      </w:r>
      <w:r>
        <w:t xml:space="preserve"> </w:t>
      </w:r>
      <w:r w:rsidRPr="00EE2B42">
        <w:t>inżynierskie i ich usytuowanie (Dz.U. z 2000</w:t>
      </w:r>
      <w:r>
        <w:t xml:space="preserve"> </w:t>
      </w:r>
      <w:r w:rsidRPr="00EE2B42">
        <w:t xml:space="preserve">r. </w:t>
      </w:r>
      <w:r>
        <w:br/>
      </w:r>
      <w:r w:rsidRPr="00EE2B42">
        <w:t>Nr 63, poz. 735)</w:t>
      </w:r>
      <w:r>
        <w:t>,</w:t>
      </w:r>
    </w:p>
    <w:p w14:paraId="62E90ADE" w14:textId="77777777" w:rsidR="00AA7F43" w:rsidRDefault="00AA7F43" w:rsidP="00AB355C">
      <w:pPr>
        <w:pStyle w:val="Akapitzlist"/>
        <w:numPr>
          <w:ilvl w:val="0"/>
          <w:numId w:val="11"/>
        </w:numPr>
        <w:spacing w:after="0"/>
        <w:jc w:val="both"/>
      </w:pPr>
      <w:r w:rsidRPr="00F13DF6">
        <w:t xml:space="preserve">Ustawa o drogach publicznych </w:t>
      </w:r>
      <w:r>
        <w:t>(</w:t>
      </w:r>
      <w:r w:rsidRPr="00F13DF6">
        <w:t xml:space="preserve">Dz.U. </w:t>
      </w:r>
      <w:r>
        <w:t>z 2021 r.</w:t>
      </w:r>
      <w:r w:rsidRPr="00F13DF6">
        <w:t xml:space="preserve"> poz.</w:t>
      </w:r>
      <w:r>
        <w:t xml:space="preserve"> 1376),</w:t>
      </w:r>
    </w:p>
    <w:p w14:paraId="2152C369" w14:textId="77777777" w:rsidR="00AA7F43" w:rsidRPr="00EE2B42" w:rsidRDefault="00AA7F43" w:rsidP="00AB355C">
      <w:pPr>
        <w:pStyle w:val="Akapitzlist"/>
        <w:numPr>
          <w:ilvl w:val="0"/>
          <w:numId w:val="11"/>
        </w:numPr>
        <w:spacing w:after="0"/>
        <w:jc w:val="both"/>
      </w:pPr>
      <w:r w:rsidRPr="00EE2B42">
        <w:t>Polski</w:t>
      </w:r>
      <w:r>
        <w:t>e</w:t>
      </w:r>
      <w:r w:rsidRPr="00EE2B42">
        <w:t xml:space="preserve"> Norm</w:t>
      </w:r>
      <w:r>
        <w:t>y,</w:t>
      </w:r>
    </w:p>
    <w:p w14:paraId="36C72595" w14:textId="780A3F91" w:rsidR="00F35503" w:rsidRDefault="00AA7F43" w:rsidP="00AB355C">
      <w:pPr>
        <w:pStyle w:val="Akapitzlist"/>
        <w:numPr>
          <w:ilvl w:val="0"/>
          <w:numId w:val="11"/>
        </w:numPr>
        <w:spacing w:after="0"/>
        <w:jc w:val="both"/>
      </w:pPr>
      <w:r w:rsidRPr="00EE2B42">
        <w:t>Zasad</w:t>
      </w:r>
      <w:r>
        <w:t>y</w:t>
      </w:r>
      <w:r w:rsidRPr="00EE2B42">
        <w:t xml:space="preserve"> wiedzy technicznej i sztuki budowlanej</w:t>
      </w:r>
      <w:r>
        <w:t>.</w:t>
      </w:r>
    </w:p>
    <w:sectPr w:rsidR="00F35503" w:rsidSect="00680006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8D694" w14:textId="77777777" w:rsidR="00680006" w:rsidRDefault="00680006" w:rsidP="00680006">
      <w:pPr>
        <w:spacing w:after="0" w:line="240" w:lineRule="auto"/>
      </w:pPr>
      <w:r>
        <w:separator/>
      </w:r>
    </w:p>
  </w:endnote>
  <w:endnote w:type="continuationSeparator" w:id="0">
    <w:p w14:paraId="46924E56" w14:textId="77777777" w:rsidR="00680006" w:rsidRDefault="00680006" w:rsidP="00680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6407481"/>
      <w:docPartObj>
        <w:docPartGallery w:val="Page Numbers (Bottom of Page)"/>
        <w:docPartUnique/>
      </w:docPartObj>
    </w:sdtPr>
    <w:sdtContent>
      <w:p w14:paraId="0295B299" w14:textId="1C07228C" w:rsidR="00680006" w:rsidRDefault="0068000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B96B98" w14:textId="77777777" w:rsidR="00680006" w:rsidRDefault="006800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16400" w14:textId="77777777" w:rsidR="00680006" w:rsidRDefault="00680006" w:rsidP="00680006">
      <w:pPr>
        <w:spacing w:after="0" w:line="240" w:lineRule="auto"/>
      </w:pPr>
      <w:r>
        <w:separator/>
      </w:r>
    </w:p>
  </w:footnote>
  <w:footnote w:type="continuationSeparator" w:id="0">
    <w:p w14:paraId="3D19CFD7" w14:textId="77777777" w:rsidR="00680006" w:rsidRDefault="00680006" w:rsidP="006800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F555694"/>
    <w:multiLevelType w:val="hybridMultilevel"/>
    <w:tmpl w:val="62B08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440694"/>
    <w:multiLevelType w:val="hybridMultilevel"/>
    <w:tmpl w:val="01B837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A568B"/>
    <w:multiLevelType w:val="hybridMultilevel"/>
    <w:tmpl w:val="CE3AFC92"/>
    <w:lvl w:ilvl="0" w:tplc="269EFFD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E4B7D"/>
    <w:multiLevelType w:val="hybridMultilevel"/>
    <w:tmpl w:val="1BAE34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8D0721"/>
    <w:multiLevelType w:val="hybridMultilevel"/>
    <w:tmpl w:val="6608BC9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B92285D"/>
    <w:multiLevelType w:val="hybridMultilevel"/>
    <w:tmpl w:val="E5FED3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655304"/>
    <w:multiLevelType w:val="hybridMultilevel"/>
    <w:tmpl w:val="33A82C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4B29FF"/>
    <w:multiLevelType w:val="hybridMultilevel"/>
    <w:tmpl w:val="C0203C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303705"/>
    <w:multiLevelType w:val="hybridMultilevel"/>
    <w:tmpl w:val="FEE66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9849D1"/>
    <w:multiLevelType w:val="hybridMultilevel"/>
    <w:tmpl w:val="957AF9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F450FC"/>
    <w:multiLevelType w:val="multilevel"/>
    <w:tmpl w:val="B43AB02A"/>
    <w:lvl w:ilvl="0">
      <w:start w:val="1"/>
      <w:numFmt w:val="decimal"/>
      <w:pStyle w:val="Nagwek1"/>
      <w:lvlText w:val="%1."/>
      <w:lvlJc w:val="left"/>
      <w:pPr>
        <w:ind w:left="3621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0227F90"/>
    <w:multiLevelType w:val="multilevel"/>
    <w:tmpl w:val="4A701C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53163404"/>
    <w:multiLevelType w:val="hybridMultilevel"/>
    <w:tmpl w:val="82AC668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7B1348D3"/>
    <w:multiLevelType w:val="multilevel"/>
    <w:tmpl w:val="1228D3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EE1578D"/>
    <w:multiLevelType w:val="hybridMultilevel"/>
    <w:tmpl w:val="2A2AFE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3"/>
  </w:num>
  <w:num w:numId="4">
    <w:abstractNumId w:val="14"/>
  </w:num>
  <w:num w:numId="5">
    <w:abstractNumId w:val="11"/>
  </w:num>
  <w:num w:numId="6">
    <w:abstractNumId w:val="2"/>
  </w:num>
  <w:num w:numId="7">
    <w:abstractNumId w:val="9"/>
  </w:num>
  <w:num w:numId="8">
    <w:abstractNumId w:val="6"/>
  </w:num>
  <w:num w:numId="9">
    <w:abstractNumId w:val="10"/>
  </w:num>
  <w:num w:numId="10">
    <w:abstractNumId w:val="1"/>
  </w:num>
  <w:num w:numId="11">
    <w:abstractNumId w:val="15"/>
  </w:num>
  <w:num w:numId="12">
    <w:abstractNumId w:val="5"/>
  </w:num>
  <w:num w:numId="13">
    <w:abstractNumId w:val="0"/>
  </w:num>
  <w:num w:numId="14">
    <w:abstractNumId w:val="13"/>
  </w:num>
  <w:num w:numId="15">
    <w:abstractNumId w:val="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revisionView w:formatting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503"/>
    <w:rsid w:val="00031505"/>
    <w:rsid w:val="0007465E"/>
    <w:rsid w:val="000A39BE"/>
    <w:rsid w:val="000C6D7F"/>
    <w:rsid w:val="00227320"/>
    <w:rsid w:val="002426DB"/>
    <w:rsid w:val="00251D2F"/>
    <w:rsid w:val="00261143"/>
    <w:rsid w:val="002B2B8B"/>
    <w:rsid w:val="00337842"/>
    <w:rsid w:val="00341B0A"/>
    <w:rsid w:val="003E6F51"/>
    <w:rsid w:val="00406E93"/>
    <w:rsid w:val="004154C0"/>
    <w:rsid w:val="00454069"/>
    <w:rsid w:val="00493C78"/>
    <w:rsid w:val="004F6021"/>
    <w:rsid w:val="0053434A"/>
    <w:rsid w:val="005F5C59"/>
    <w:rsid w:val="00680006"/>
    <w:rsid w:val="00686224"/>
    <w:rsid w:val="006B61FF"/>
    <w:rsid w:val="006E32C7"/>
    <w:rsid w:val="00715523"/>
    <w:rsid w:val="00764D54"/>
    <w:rsid w:val="007D720C"/>
    <w:rsid w:val="00867871"/>
    <w:rsid w:val="008713AB"/>
    <w:rsid w:val="0093030F"/>
    <w:rsid w:val="00937D08"/>
    <w:rsid w:val="0094713E"/>
    <w:rsid w:val="009C7EA5"/>
    <w:rsid w:val="00A6627D"/>
    <w:rsid w:val="00AA7F43"/>
    <w:rsid w:val="00AB355C"/>
    <w:rsid w:val="00B25341"/>
    <w:rsid w:val="00B71A86"/>
    <w:rsid w:val="00C2476D"/>
    <w:rsid w:val="00CB7097"/>
    <w:rsid w:val="00D21A00"/>
    <w:rsid w:val="00D735C7"/>
    <w:rsid w:val="00DA2417"/>
    <w:rsid w:val="00DB33A5"/>
    <w:rsid w:val="00E12888"/>
    <w:rsid w:val="00E2011B"/>
    <w:rsid w:val="00E60AD4"/>
    <w:rsid w:val="00E832ED"/>
    <w:rsid w:val="00EA70F9"/>
    <w:rsid w:val="00EC60A1"/>
    <w:rsid w:val="00ED0366"/>
    <w:rsid w:val="00EF3787"/>
    <w:rsid w:val="00F35503"/>
    <w:rsid w:val="00F568F4"/>
    <w:rsid w:val="00F65E4C"/>
    <w:rsid w:val="00FC6A80"/>
    <w:rsid w:val="00FD5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307A7"/>
  <w15:chartTrackingRefBased/>
  <w15:docId w15:val="{3E448C49-1C3D-42BB-B641-06B4AB94B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B355C"/>
    <w:pPr>
      <w:keepNext/>
      <w:keepLines/>
      <w:numPr>
        <w:numId w:val="5"/>
      </w:numPr>
      <w:spacing w:before="240" w:after="120" w:line="276" w:lineRule="auto"/>
      <w:ind w:left="357" w:hanging="357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3784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426D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Kolorowa lista — akcent 11,List Paragraph,CW_Lista,L1,Akapit z listą5,Akapit normalny,T_SZ_List Paragraph,normalny tekst,Colorful List Accent 1,Akapit z listą4,Akapit z listą1,Średnia siatka 1 — akcent 21"/>
    <w:basedOn w:val="Normalny"/>
    <w:link w:val="AkapitzlistZnak"/>
    <w:uiPriority w:val="34"/>
    <w:qFormat/>
    <w:rsid w:val="009C7EA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AB355C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E6F51"/>
    <w:rPr>
      <w:rFonts w:asciiTheme="majorHAnsi" w:eastAsiaTheme="majorEastAsia" w:hAnsiTheme="majorHAnsi" w:cstheme="majorBidi"/>
      <w:b/>
      <w:sz w:val="26"/>
      <w:szCs w:val="26"/>
    </w:rPr>
  </w:style>
  <w:style w:type="paragraph" w:customStyle="1" w:styleId="Tekstpodstawowywcity21">
    <w:name w:val="Tekst podstawowy wcięty 21"/>
    <w:basedOn w:val="Normalny"/>
    <w:rsid w:val="000C6D7F"/>
    <w:pPr>
      <w:suppressAutoHyphens/>
      <w:spacing w:before="60" w:after="0" w:line="240" w:lineRule="auto"/>
      <w:ind w:left="454"/>
    </w:pPr>
    <w:rPr>
      <w:rFonts w:ascii="Liberation Serif" w:eastAsia="SimSun" w:hAnsi="Liberation Serif" w:cs="Lucida Sans"/>
      <w:kern w:val="1"/>
      <w:sz w:val="24"/>
      <w:szCs w:val="24"/>
      <w:lang w:eastAsia="zh-CN" w:bidi="hi-IN"/>
    </w:rPr>
  </w:style>
  <w:style w:type="paragraph" w:styleId="Tekstpodstawowy">
    <w:name w:val="Body Text"/>
    <w:basedOn w:val="Normalny"/>
    <w:link w:val="TekstpodstawowyZnak"/>
    <w:rsid w:val="002426DB"/>
    <w:pPr>
      <w:suppressAutoHyphens/>
      <w:spacing w:after="140" w:line="288" w:lineRule="auto"/>
    </w:pPr>
    <w:rPr>
      <w:rFonts w:ascii="Liberation Serif" w:eastAsia="SimSun" w:hAnsi="Liberation Serif" w:cs="Lucida Sans"/>
      <w:b/>
      <w:kern w:val="1"/>
      <w:sz w:val="28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2426DB"/>
    <w:rPr>
      <w:rFonts w:ascii="Liberation Serif" w:eastAsia="SimSun" w:hAnsi="Liberation Serif" w:cs="Lucida Sans"/>
      <w:b/>
      <w:kern w:val="1"/>
      <w:sz w:val="28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rsid w:val="002426DB"/>
    <w:rPr>
      <w:rFonts w:asciiTheme="majorHAnsi" w:eastAsiaTheme="majorEastAsia" w:hAnsiTheme="majorHAnsi" w:cstheme="majorBidi"/>
      <w:b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426D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426DB"/>
  </w:style>
  <w:style w:type="character" w:customStyle="1" w:styleId="AkapitzlistZnak">
    <w:name w:val="Akapit z listą Znak"/>
    <w:aliases w:val="Numerowanie Znak,Akapit z listą BS Znak,Kolorowa lista — akcent 11 Znak,List Paragraph Znak,CW_Lista Znak,L1 Znak,Akapit z listą5 Znak,Akapit normalny Znak,T_SZ_List Paragraph Znak,normalny tekst Znak,Colorful List Accent 1 Znak"/>
    <w:link w:val="Akapitzlist"/>
    <w:uiPriority w:val="34"/>
    <w:qFormat/>
    <w:rsid w:val="00406E93"/>
  </w:style>
  <w:style w:type="table" w:styleId="Tabela-Siatka">
    <w:name w:val="Table Grid"/>
    <w:basedOn w:val="Standardowy"/>
    <w:uiPriority w:val="39"/>
    <w:rsid w:val="00F568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680006"/>
    <w:pPr>
      <w:numPr>
        <w:numId w:val="0"/>
      </w:numPr>
      <w:spacing w:after="0" w:line="259" w:lineRule="auto"/>
      <w:outlineLvl w:val="9"/>
    </w:pPr>
    <w:rPr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80006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680006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680006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680006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800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0006"/>
  </w:style>
  <w:style w:type="paragraph" w:styleId="Stopka">
    <w:name w:val="footer"/>
    <w:basedOn w:val="Normalny"/>
    <w:link w:val="StopkaZnak"/>
    <w:uiPriority w:val="99"/>
    <w:unhideWhenUsed/>
    <w:rsid w:val="006800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00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C299E-D662-4D25-A24F-9B9548F6D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6</Pages>
  <Words>2319</Words>
  <Characters>13918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Jarosz</dc:creator>
  <cp:keywords/>
  <dc:description/>
  <cp:lastModifiedBy>Marta Jarosz</cp:lastModifiedBy>
  <cp:revision>27</cp:revision>
  <dcterms:created xsi:type="dcterms:W3CDTF">2022-01-14T11:18:00Z</dcterms:created>
  <dcterms:modified xsi:type="dcterms:W3CDTF">2022-01-14T17:42:00Z</dcterms:modified>
</cp:coreProperties>
</file>